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Quantitative Pathologic Analysis of Digitized Images of Colorectal Carcinoma Improves Prediction of Recurrence-Free Survival - Gastroenterology</w:t>
      </w:r>
      <w:br/>
      <w:hyperlink r:id="rId7" w:history="1">
        <w:r>
          <w:rPr>
            <w:color w:val="2980b9"/>
            <w:u w:val="single"/>
          </w:rPr>
          <w:t xml:space="preserve">https://www.gastrojournal.org/article/S0016-5085(22)00951-9/fulltext?referrer=https%3A%2F%2Fpubmed.ncbi.nlm.nih.gov%2F</w:t>
        </w:r>
      </w:hyperlink>
    </w:p>
    <w:p>
      <w:pPr>
        <w:pStyle w:val="Heading1"/>
      </w:pPr>
      <w:bookmarkStart w:id="2" w:name="_Toc2"/>
      <w:r>
        <w:t>Article summary:</w:t>
      </w:r>
      <w:bookmarkEnd w:id="2"/>
    </w:p>
    <w:p>
      <w:pPr>
        <w:jc w:val="both"/>
      </w:pPr>
      <w:r>
        <w:rPr/>
        <w:t xml:space="preserve">1. A quantitative segmentation algorithm (QuantCRC) was applied to 6468 digitized hematoxylin and eosin slides of colorectal carcinomas (CRCs).</w:t>
      </w:r>
    </w:p>
    <w:p>
      <w:pPr>
        <w:jc w:val="both"/>
      </w:pPr>
      <w:r>
        <w:rPr/>
        <w:t xml:space="preserve">2. Fifteen parameters were recorded from each image and tested for associations with clinicopathologic features and molecular alterations.</w:t>
      </w:r>
    </w:p>
    <w:p>
      <w:pPr>
        <w:jc w:val="both"/>
      </w:pPr>
      <w:r>
        <w:rPr/>
        <w:t xml:space="preserve">3. A prognostic model incorporating stage, mismatch repair, and QuantCRC improved prediction of recurrence-free survival in both an internal test cohort and an external cohort.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“Quantitative Pathologic Analysis of Digitized Images of Colorectal Carcinoma Improves Prediction of Recurrence-Free Survival” is a well-written piece that provides a detailed overview of the use of a quantitative segmentation algorithm (QuantCRC) to analyze digitized hematoxylin and eosin slides of colorectal carcinomas (CRCs). The article is written in a clear and concise manner, making it easy to understand the main points. The authors provide evidence for their claims by citing relevant studies, which adds credibility to their findings. Additionally, the authors provide a graphical abstract that summarizes the key points in the article, making it easier for readers to quickly grasp the main ideas. </w:t>
      </w:r>
    </w:p>
    <w:p>
      <w:pPr>
        <w:jc w:val="both"/>
      </w:pPr>
      <w:r>
        <w:rPr/>
        <w:t xml:space="preserve">The article does not appear to be biased or one-sided; rather, it presents both sides equally by providing evidence for both positive and negative outcomes associated with QuantCRC analysis. Furthermore, the authors note potential risks associated with using QuantCRC such as slide digitization and use of commercial software. However, there are some missing points of consideration that could have been explored further such as potential ethical implications associated with using deep learning algorithms in medical diagnosis or how this technology could be used to improve patient outcomes beyond predicting recurrence-free survival rates. Additionally, while the authors cite relevant studies throughout the article, they do not provide any evidence for their claims regarding potential risks associated with QuantCRC analysis or its potential implications on patient outcomes beyond predicting recurrence-free survival rates. </w:t>
      </w:r>
    </w:p>
    <w:p>
      <w:pPr>
        <w:jc w:val="both"/>
      </w:pPr>
      <w:r>
        <w:rPr/>
        <w:t xml:space="preserve">In conclusion, this article provides a comprehensive overview of how QuantCRC can be used to improve prediction of recurrence-free survival in CRC patients. While there are some missing points that could have been explored further such as potential ethical implications or how this technology could be used to improve patient outcomes beyond predicting recurrence-free survival rates, overall this article is well written and provides evidence for its claims through citing relevant studies throughout the text.</w:t>
      </w:r>
    </w:p>
    <w:p>
      <w:pPr>
        <w:pStyle w:val="Heading1"/>
      </w:pPr>
      <w:bookmarkStart w:id="5" w:name="_Toc5"/>
      <w:r>
        <w:t>Topics for further research:</w:t>
      </w:r>
      <w:bookmarkEnd w:id="5"/>
    </w:p>
    <w:p>
      <w:pPr>
        <w:spacing w:after="0"/>
        <w:numPr>
          <w:ilvl w:val="0"/>
          <w:numId w:val="2"/>
        </w:numPr>
      </w:pPr>
      <w:r>
        <w:rPr/>
        <w:t xml:space="preserve">Ethical implications of deep learning algorithms in medical diagnosis</w:t>
      </w:r>
    </w:p>
    <w:p>
      <w:pPr>
        <w:spacing w:after="0"/>
        <w:numPr>
          <w:ilvl w:val="0"/>
          <w:numId w:val="2"/>
        </w:numPr>
      </w:pPr>
      <w:r>
        <w:rPr/>
        <w:t xml:space="preserve">Impact of QuantCRC on patient outcomes</w:t>
      </w:r>
    </w:p>
    <w:p>
      <w:pPr>
        <w:spacing w:after="0"/>
        <w:numPr>
          <w:ilvl w:val="0"/>
          <w:numId w:val="2"/>
        </w:numPr>
      </w:pPr>
      <w:r>
        <w:rPr/>
        <w:t xml:space="preserve">Quantitative segmentation algorithms in medical diagnosis</w:t>
      </w:r>
    </w:p>
    <w:p>
      <w:pPr>
        <w:spacing w:after="0"/>
        <w:numPr>
          <w:ilvl w:val="0"/>
          <w:numId w:val="2"/>
        </w:numPr>
      </w:pPr>
      <w:r>
        <w:rPr/>
        <w:t xml:space="preserve">Use of commercial software in medical diagnosis</w:t>
      </w:r>
    </w:p>
    <w:p>
      <w:pPr>
        <w:spacing w:after="0"/>
        <w:numPr>
          <w:ilvl w:val="0"/>
          <w:numId w:val="2"/>
        </w:numPr>
      </w:pPr>
      <w:r>
        <w:rPr/>
        <w:t xml:space="preserve">Potential risks associated with QuantCRC analysis</w:t>
      </w:r>
    </w:p>
    <w:p>
      <w:pPr>
        <w:numPr>
          <w:ilvl w:val="0"/>
          <w:numId w:val="2"/>
        </w:numPr>
      </w:pPr>
      <w:r>
        <w:rPr/>
        <w:t xml:space="preserve">Improving patient outcomes beyond predicting recurrence-free survival rates</w:t>
      </w:r>
    </w:p>
    <w:p>
      <w:pPr>
        <w:pStyle w:val="Heading1"/>
      </w:pPr>
      <w:bookmarkStart w:id="6" w:name="_Toc6"/>
      <w:r>
        <w:t>Report location:</w:t>
      </w:r>
      <w:bookmarkEnd w:id="6"/>
    </w:p>
    <w:p>
      <w:hyperlink r:id="rId8" w:history="1">
        <w:r>
          <w:rPr>
            <w:color w:val="2980b9"/>
            <w:u w:val="single"/>
          </w:rPr>
          <w:t xml:space="preserve">https://www.fullpicture.app/item/0060714e5317c84fd6a0601b7e886880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BC7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strojournal.org/article/S0016-5085(22)00951-9/fulltext?referrer=https%3A%2F%2Fpubmed.ncbi.nlm.nih.gov%2F" TargetMode="External"/><Relationship Id="rId8" Type="http://schemas.openxmlformats.org/officeDocument/2006/relationships/hyperlink" Target="https://www.fullpicture.app/item/0060714e5317c84fd6a0601b7e8868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2023-02-24T05:42:16+01:00</dcterms:created>
  <dcterms:modified xsi:type="dcterms:W3CDTF">2023-02-24T05:42:16+01:00</dcterms:modified>
</cp:coreProperties>
</file>

<file path=docProps/custom.xml><?xml version="1.0" encoding="utf-8"?>
<Properties xmlns="http://schemas.openxmlformats.org/officeDocument/2006/custom-properties" xmlns:vt="http://schemas.openxmlformats.org/officeDocument/2006/docPropsVTypes"/>
</file>