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Analysis for GRF Transcription Factors in Sacred Lotus ( Nelumbo nucifera) - PubMed</w:t>
      </w:r>
      <w:br/>
      <w:hyperlink r:id="rId7" w:history="1">
        <w:r>
          <w:rPr>
            <w:color w:val="2980b9"/>
            <w:u w:val="single"/>
          </w:rPr>
          <w:t xml:space="preserve">https://pubmed.ncbi.nlm.nih.gov/35743113/</w:t>
        </w:r>
      </w:hyperlink>
    </w:p>
    <w:p>
      <w:pPr>
        <w:pStyle w:val="Heading1"/>
      </w:pPr>
      <w:bookmarkStart w:id="2" w:name="_Toc2"/>
      <w:r>
        <w:t>Article summary:</w:t>
      </w:r>
      <w:bookmarkEnd w:id="2"/>
    </w:p>
    <w:p>
      <w:pPr>
        <w:jc w:val="both"/>
      </w:pPr>
      <w:r>
        <w:rPr/>
        <w:t xml:space="preserve">1. A comprehensive analysis of the GRF family in N. nucifera was performed, and its role in N. nucifera development was studied.</w:t>
      </w:r>
    </w:p>
    <w:p>
      <w:pPr>
        <w:jc w:val="both"/>
      </w:pPr>
      <w:r>
        <w:rPr/>
        <w:t xml:space="preserve">2. A total of eight GRF genes were identified in the N. nucifera genome, and their gene structures, motifs, and cis-acting regulatory elements were analyzed.</w:t>
      </w:r>
    </w:p>
    <w:p>
      <w:pPr>
        <w:jc w:val="both"/>
      </w:pPr>
      <w:r>
        <w:rPr/>
        <w:t xml:space="preserve">3. Expression pattern based on transcriptomic data and real-time reverse transcription-quantitative PCR (qRT-PCR) revealed that the GRF genes were expressed in multiple organs and were abundant in actively growing tissues.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GRF TF family in Nelumbo nucifera (Sacred Lotus). The authors conducted a thorough analysis of the GRF family, including phylogenetic analysis, gene structure analysis, motifs analysis, cis-acting regulatory elements analysis, chromosome location and collinearity analysis, expression pattern analysis based on transcriptomic data and qRT-PCR data, 3D structure prediction by homology modeling, and subcellular localization determination through a vector experiment. The authors also discussed the potential roles of these GRFs in flower development in Sacred Lotus plants. </w:t>
      </w:r>
    </w:p>
    <w:p>
      <w:pPr>
        <w:jc w:val="both"/>
      </w:pPr>
      <w:r>
        <w:rPr/>
        <w:t xml:space="preserve">The article is generally reliable as it provides detailed information about the research methods used to analyze the GRF family as well as results from each step of the process. The authors also provide evidence for their claims with figures that illustrate their findings clearly. Furthermore, they declare no conflict of interest which adds to its trustworthiness. </w:t>
      </w:r>
    </w:p>
    <w:p>
      <w:pPr>
        <w:jc w:val="both"/>
      </w:pPr>
      <w:r>
        <w:rPr/>
        <w:t xml:space="preserve">However, there are some points that could be improved upon such as providing more detail about how exactly they determined subcellular localization or providing more evidence for their claims regarding flower development roles for these GRFs. Additionally, there is no discussion about possible risks associated with this research or any counterarguments to consider which could be added to make it more balanced and comprehensive.</w:t>
      </w:r>
    </w:p>
    <w:p>
      <w:pPr>
        <w:pStyle w:val="Heading1"/>
      </w:pPr>
      <w:bookmarkStart w:id="5" w:name="_Toc5"/>
      <w:r>
        <w:t>Topics for further research:</w:t>
      </w:r>
      <w:bookmarkEnd w:id="5"/>
    </w:p>
    <w:p>
      <w:pPr>
        <w:spacing w:after="0"/>
        <w:numPr>
          <w:ilvl w:val="0"/>
          <w:numId w:val="2"/>
        </w:numPr>
      </w:pPr>
      <w:r>
        <w:rPr/>
        <w:t xml:space="preserve">Subcellular localization methods</w:t>
      </w:r>
    </w:p>
    <w:p>
      <w:pPr>
        <w:spacing w:after="0"/>
        <w:numPr>
          <w:ilvl w:val="0"/>
          <w:numId w:val="2"/>
        </w:numPr>
      </w:pPr>
      <w:r>
        <w:rPr/>
        <w:t xml:space="preserve">Flower development roles of GRFs</w:t>
      </w:r>
    </w:p>
    <w:p>
      <w:pPr>
        <w:spacing w:after="0"/>
        <w:numPr>
          <w:ilvl w:val="0"/>
          <w:numId w:val="2"/>
        </w:numPr>
      </w:pPr>
      <w:r>
        <w:rPr/>
        <w:t xml:space="preserve">Risks associated with GRF research</w:t>
      </w:r>
    </w:p>
    <w:p>
      <w:pPr>
        <w:spacing w:after="0"/>
        <w:numPr>
          <w:ilvl w:val="0"/>
          <w:numId w:val="2"/>
        </w:numPr>
      </w:pPr>
      <w:r>
        <w:rPr/>
        <w:t xml:space="preserve">Counterarguments to GRF research</w:t>
      </w:r>
    </w:p>
    <w:p>
      <w:pPr>
        <w:spacing w:after="0"/>
        <w:numPr>
          <w:ilvl w:val="0"/>
          <w:numId w:val="2"/>
        </w:numPr>
      </w:pPr>
      <w:r>
        <w:rPr/>
        <w:t xml:space="preserve">Homology modeling techniques</w:t>
      </w:r>
    </w:p>
    <w:p>
      <w:pPr>
        <w:numPr>
          <w:ilvl w:val="0"/>
          <w:numId w:val="2"/>
        </w:numPr>
      </w:pPr>
      <w:r>
        <w:rPr/>
        <w:t xml:space="preserve">Cis-acting regulatory elements analysis</w:t>
      </w:r>
    </w:p>
    <w:p>
      <w:pPr>
        <w:pStyle w:val="Heading1"/>
      </w:pPr>
      <w:bookmarkStart w:id="6" w:name="_Toc6"/>
      <w:r>
        <w:t>Report location:</w:t>
      </w:r>
      <w:bookmarkEnd w:id="6"/>
    </w:p>
    <w:p>
      <w:hyperlink r:id="rId8" w:history="1">
        <w:r>
          <w:rPr>
            <w:color w:val="2980b9"/>
            <w:u w:val="single"/>
          </w:rPr>
          <w:t xml:space="preserve">https://www.fullpicture.app/item/006148030f82bcc05edcd0092ed41cc8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8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43113/" TargetMode="External"/><Relationship Id="rId8" Type="http://schemas.openxmlformats.org/officeDocument/2006/relationships/hyperlink" Target="https://www.fullpicture.app/item/006148030f82bcc05edcd0092ed41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2023-03-03T00:10:52+01:00</dcterms:created>
  <dcterms:modified xsi:type="dcterms:W3CDTF">2023-03-03T00:10:52+01:00</dcterms:modified>
</cp:coreProperties>
</file>

<file path=docProps/custom.xml><?xml version="1.0" encoding="utf-8"?>
<Properties xmlns="http://schemas.openxmlformats.org/officeDocument/2006/custom-properties" xmlns:vt="http://schemas.openxmlformats.org/officeDocument/2006/docPropsVTypes"/>
</file>