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 projet détonant de la France en réponse à l'IRA américain | Les Echos</w:t>
      </w:r>
      <w:br/>
      <w:hyperlink r:id="rId7" w:history="1">
        <w:r>
          <w:rPr>
            <w:color w:val="2980b9"/>
            <w:u w:val="single"/>
          </w:rPr>
          <w:t xml:space="preserve">https://www.lesechos.fr/monde/europe/le-projet-detonant-de-la-france-en-reponse-a-lira-americain-1897728</w:t>
        </w:r>
      </w:hyperlink>
    </w:p>
    <w:p>
      <w:pPr>
        <w:pStyle w:val="Heading1"/>
      </w:pPr>
      <w:bookmarkStart w:id="2" w:name="_Toc2"/>
      <w:r>
        <w:t>Article summary:</w:t>
      </w:r>
      <w:bookmarkEnd w:id="2"/>
    </w:p>
    <w:p>
      <w:pPr>
        <w:jc w:val="both"/>
      </w:pPr>
      <w:r>
        <w:rPr/>
        <w:t xml:space="preserve">1. La France veut un bazooka européen pour répondre aux subventions américaines de la loi sur la réduction de l'inflation (IRA).</w:t>
      </w:r>
    </w:p>
    <w:p>
      <w:pPr>
        <w:jc w:val="both"/>
      </w:pPr>
      <w:r>
        <w:rPr/>
        <w:t xml:space="preserve">2. Paris propose une batterie de mesures chocs, notamment un fonds de souveraineté et un « choc de modernisation et de simplification du cadre des aides d'Etat ».</w:t>
      </w:r>
    </w:p>
    <w:p>
      <w:pPr>
        <w:jc w:val="both"/>
      </w:pPr>
      <w:r>
        <w:rPr/>
        <w:t xml:space="preserve">3. La France milite également pour des cibles de production à atteindre d'ici à 2030 et des instruments de défense commerciale pour contrer la loi américaine.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est généralement fiable et bien documenté, avec des sources citées telles que le président Emmanuel Macron, la présidente Ursula von der Leyen et la commissaire Margrethe Vestager. Les points clés sont clairement expliqués et les arguments sont étayés par des preuves solides. Cependant, il y a quelques points qui méritent d'être mentionnés. Tout d'abord, l'article ne mentionne pas les risques potentiels liés à cette stratégie française, tels que le manque d'unanimité au sein de l'UE ou le coût financier élevé pour les États membres. De plus, il n’explore pas suffisamment les contre-arguments possibles à cette stratégie française ni ne présente pas les différents points de vue sur le sujet. Enfin, certains aspects promotionnels peuvent être perçus car l’article met en avant certaines initiatives françaises sans aborder suffisamment celles des autres pays membres ou celles des États-Unis. Dans l’ensemble, cependant, l’article est fiable et bien documenté et offre une bonne analyse du projet détonant proposée par la France en réponse à l’IRA américain.</w:t>
      </w:r>
    </w:p>
    <w:p>
      <w:pPr>
        <w:pStyle w:val="Heading1"/>
      </w:pPr>
      <w:bookmarkStart w:id="5" w:name="_Toc5"/>
      <w:r>
        <w:t>Topics for further research:</w:t>
      </w:r>
      <w:bookmarkEnd w:id="5"/>
    </w:p>
    <w:p>
      <w:pPr>
        <w:spacing w:after="0"/>
        <w:numPr>
          <w:ilvl w:val="0"/>
          <w:numId w:val="2"/>
        </w:numPr>
      </w:pPr>
      <w:r>
        <w:rPr/>
        <w:t xml:space="preserve">Risques de l'initiative française de l'UE</w:t>
      </w:r>
    </w:p>
    <w:p>
      <w:pPr>
        <w:spacing w:after="0"/>
        <w:numPr>
          <w:ilvl w:val="0"/>
          <w:numId w:val="2"/>
        </w:numPr>
      </w:pPr>
      <w:r>
        <w:rPr/>
        <w:t xml:space="preserve">Contre-arguments à la stratégie française</w:t>
      </w:r>
    </w:p>
    <w:p>
      <w:pPr>
        <w:spacing w:after="0"/>
        <w:numPr>
          <w:ilvl w:val="0"/>
          <w:numId w:val="2"/>
        </w:numPr>
      </w:pPr>
      <w:r>
        <w:rPr/>
        <w:t xml:space="preserve">Points de vue sur le projet français</w:t>
      </w:r>
    </w:p>
    <w:p>
      <w:pPr>
        <w:spacing w:after="0"/>
        <w:numPr>
          <w:ilvl w:val="0"/>
          <w:numId w:val="2"/>
        </w:numPr>
      </w:pPr>
      <w:r>
        <w:rPr/>
        <w:t xml:space="preserve">Coût financier de l'initiative française</w:t>
      </w:r>
    </w:p>
    <w:p>
      <w:pPr>
        <w:spacing w:after="0"/>
        <w:numPr>
          <w:ilvl w:val="0"/>
          <w:numId w:val="2"/>
        </w:numPr>
      </w:pPr>
      <w:r>
        <w:rPr/>
        <w:t xml:space="preserve">Initiatives des autres pays membres de l'UE</w:t>
      </w:r>
    </w:p>
    <w:p>
      <w:pPr>
        <w:numPr>
          <w:ilvl w:val="0"/>
          <w:numId w:val="2"/>
        </w:numPr>
      </w:pPr>
      <w:r>
        <w:rPr/>
        <w:t xml:space="preserve">Impacts de l'initiative française sur les États-Unis</w:t>
      </w:r>
    </w:p>
    <w:p>
      <w:pPr>
        <w:pStyle w:val="Heading1"/>
      </w:pPr>
      <w:bookmarkStart w:id="6" w:name="_Toc6"/>
      <w:r>
        <w:t>Report location:</w:t>
      </w:r>
      <w:bookmarkEnd w:id="6"/>
    </w:p>
    <w:p>
      <w:hyperlink r:id="rId8" w:history="1">
        <w:r>
          <w:rPr>
            <w:color w:val="2980b9"/>
            <w:u w:val="single"/>
          </w:rPr>
          <w:t xml:space="preserve">https://www.fullpicture.app/item/006a72065800b1c691309454f63fd1ad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A33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sechos.fr/monde/europe/le-projet-detonant-de-la-france-en-reponse-a-lira-americain-1897728" TargetMode="External"/><Relationship Id="rId8" Type="http://schemas.openxmlformats.org/officeDocument/2006/relationships/hyperlink" Target="https://www.fullpicture.app/item/006a72065800b1c691309454f63fd1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2023-03-04T00:11:18+01:00</dcterms:created>
  <dcterms:modified xsi:type="dcterms:W3CDTF">2023-03-04T00:11:18+01:00</dcterms:modified>
</cp:coreProperties>
</file>

<file path=docProps/custom.xml><?xml version="1.0" encoding="utf-8"?>
<Properties xmlns="http://schemas.openxmlformats.org/officeDocument/2006/custom-properties" xmlns:vt="http://schemas.openxmlformats.org/officeDocument/2006/docPropsVTypes"/>
</file>