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Francis Alÿs. Re-enactments. 2001 | MoMA</w:t>
      </w:r>
      <w:br/>
      <w:hyperlink r:id="rId7" w:history="1">
        <w:r>
          <w:rPr>
            <w:color w:val="2980b9"/>
            <w:u w:val="single"/>
          </w:rPr>
          <w:t xml:space="preserve">https://www.moma.org/collection/works/130829</w:t>
        </w:r>
      </w:hyperlink>
    </w:p>
    <w:p>
      <w:pPr>
        <w:pStyle w:val="Heading1"/>
      </w:pPr>
      <w:bookmarkStart w:id="2" w:name="_Toc2"/>
      <w:r>
        <w:t>Article summary:</w:t>
      </w:r>
      <w:bookmarkEnd w:id="2"/>
    </w:p>
    <w:p>
      <w:pPr>
        <w:jc w:val="both"/>
      </w:pPr>
      <w:r>
        <w:rPr/>
        <w:t xml:space="preserve">1. Künstler Francis Alÿs kaufte eine Waffe in Mexiko-Stadt und lief damit durch die Straßen, wurde nach 11 Minuten verhaftet.</w:t>
      </w:r>
    </w:p>
    <w:p>
      <w:pPr>
        <w:jc w:val="both"/>
      </w:pPr>
      <w:r>
        <w:rPr/>
        <w:t xml:space="preserve">2. Am nächsten Tag wiederholte er die Aktion mit Polizeibegleitung und dokumentierte dies in einer Videoinstallation.</w:t>
      </w:r>
    </w:p>
    <w:p>
      <w:pPr>
        <w:jc w:val="both"/>
      </w:pPr>
      <w:r>
        <w:rPr/>
        <w:t xml:space="preserve">3. Das Werk hinterfragt die Authentizität von Medien und zeigt, wie diese die Realität dramatisieren können. Es ist Teil der Ausstellung "Francis Alÿs: A Story of Deception" im MoMA.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beschreibt Francis Alÿs' Kunstwerk "Re-enactments", das aus einer zweikanaligen Videoinstallation besteht. In dem Werk geht es um die Frage nach Authentizität und wie Medien die Realität verzerren können. Alÿs kaufte eine Waffe in Mexiko-Stadt und lief damit durch die Straßen, bis er von der Polizei verhaftet wurde. Am nächsten Tag wiederholte er die Aktion, diesmal mit Unterstützung der Polizei.</w:t>
      </w:r>
    </w:p>
    <w:p>
      <w:pPr>
        <w:jc w:val="both"/>
      </w:pPr>
      <w:r>
        <w:rPr/>
        <w:t xml:space="preserve"/>
      </w:r>
    </w:p>
    <w:p>
      <w:pPr>
        <w:jc w:val="both"/>
      </w:pPr>
      <w:r>
        <w:rPr/>
        <w:t xml:space="preserve">Der Artikel gibt einen guten Überblick über das Kunstwerk und seine Bedeutung. Es wird jedoch keine kritische Analyse des Werks oder seiner Aussage vorgenommen. Der Autor erwähnt nicht, ob es mögliche Risiken gab, als Alÿs mit einer Waffe durch die Stadt lief, oder ob es Kritik an der Aktion gab.</w:t>
      </w:r>
    </w:p>
    <w:p>
      <w:pPr>
        <w:jc w:val="both"/>
      </w:pPr>
      <w:r>
        <w:rPr/>
        <w:t xml:space="preserve"/>
      </w:r>
    </w:p>
    <w:p>
      <w:pPr>
        <w:jc w:val="both"/>
      </w:pPr>
      <w:r>
        <w:rPr/>
        <w:t xml:space="preserve">Es ist auch unklar, welche Vorurteile oder Quellen möglicherweise den Inhalt des Artikels beeinflusst haben könnten. Der Autor gibt keine Informationen darüber, wer das Werk finanziert hat oder welche Interessen dahinter stehen könnten.</w:t>
      </w:r>
    </w:p>
    <w:p>
      <w:pPr>
        <w:jc w:val="both"/>
      </w:pPr>
      <w:r>
        <w:rPr/>
        <w:t xml:space="preserve"/>
      </w:r>
    </w:p>
    <w:p>
      <w:pPr>
        <w:jc w:val="both"/>
      </w:pPr>
      <w:r>
        <w:rPr/>
        <w:t xml:space="preserve">Insgesamt bietet der Artikel eine informative Beschreibung des Kunstwerks, aber es fehlt an kritischer Reflexion und Kontextualisierung.</w:t>
      </w:r>
    </w:p>
    <w:p>
      <w:pPr>
        <w:pStyle w:val="Heading1"/>
      </w:pPr>
      <w:bookmarkStart w:id="5" w:name="_Toc5"/>
      <w:r>
        <w:t>Topics for further research:</w:t>
      </w:r>
      <w:bookmarkEnd w:id="5"/>
    </w:p>
    <w:p>
      <w:pPr>
        <w:spacing w:after="0"/>
        <w:numPr>
          <w:ilvl w:val="0"/>
          <w:numId w:val="2"/>
        </w:numPr>
      </w:pPr>
      <w:r>
        <w:rPr/>
        <w:t xml:space="preserve">Kritik an Francis Alÿs' Kunstwerk Re-enactments
</w:t>
      </w:r>
    </w:p>
    <w:p>
      <w:pPr>
        <w:spacing w:after="0"/>
        <w:numPr>
          <w:ilvl w:val="0"/>
          <w:numId w:val="2"/>
        </w:numPr>
      </w:pPr>
      <w:r>
        <w:rPr/>
        <w:t xml:space="preserve">Risiken und Kontroversen bei der Durchführung von Re-enactments
</w:t>
      </w:r>
    </w:p>
    <w:p>
      <w:pPr>
        <w:spacing w:after="0"/>
        <w:numPr>
          <w:ilvl w:val="0"/>
          <w:numId w:val="2"/>
        </w:numPr>
      </w:pPr>
      <w:r>
        <w:rPr/>
        <w:t xml:space="preserve">Hintergründe der Finanzierung von Re-enactments
</w:t>
      </w:r>
    </w:p>
    <w:p>
      <w:pPr>
        <w:spacing w:after="0"/>
        <w:numPr>
          <w:ilvl w:val="0"/>
          <w:numId w:val="2"/>
        </w:numPr>
      </w:pPr>
      <w:r>
        <w:rPr/>
        <w:t xml:space="preserve">Einfluss von Vorurteilen auf die Interpretation von Re-enactments
</w:t>
      </w:r>
    </w:p>
    <w:p>
      <w:pPr>
        <w:spacing w:after="0"/>
        <w:numPr>
          <w:ilvl w:val="0"/>
          <w:numId w:val="2"/>
        </w:numPr>
      </w:pPr>
      <w:r>
        <w:rPr/>
        <w:t xml:space="preserve">Diskussionen über Authentizität und Medienverzerrung in der Kunstwelt
</w:t>
      </w:r>
    </w:p>
    <w:p>
      <w:pPr>
        <w:spacing w:after="0"/>
        <w:numPr>
          <w:ilvl w:val="0"/>
          <w:numId w:val="2"/>
        </w:numPr>
      </w:pPr>
      <w:r>
        <w:rPr/>
        <w:t xml:space="preserve">Vergleich mit ähnlichen Kunstwerken</w:t>
      </w:r>
    </w:p>
    <w:p>
      <w:pPr>
        <w:numPr>
          <w:ilvl w:val="0"/>
          <w:numId w:val="2"/>
        </w:numPr>
      </w:pPr>
      <w:r>
        <w:rPr/>
        <w:t xml:space="preserve">die sich mit ähnlichen Themen befassen</w:t>
      </w:r>
    </w:p>
    <w:p>
      <w:pPr>
        <w:pStyle w:val="Heading1"/>
      </w:pPr>
      <w:bookmarkStart w:id="6" w:name="_Toc6"/>
      <w:r>
        <w:t>Report location:</w:t>
      </w:r>
      <w:bookmarkEnd w:id="6"/>
    </w:p>
    <w:p>
      <w:hyperlink r:id="rId8" w:history="1">
        <w:r>
          <w:rPr>
            <w:color w:val="2980b9"/>
            <w:u w:val="single"/>
          </w:rPr>
          <w:t xml:space="preserve">https://www.fullpicture.app/item/007d476d78935cc52ea83349e51b049b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9C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ma.org/collection/works/130829" TargetMode="External"/><Relationship Id="rId8" Type="http://schemas.openxmlformats.org/officeDocument/2006/relationships/hyperlink" Target="https://www.fullpicture.app/item/007d476d78935cc52ea83349e51b04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2023-12-18T08:11:56+01:00</dcterms:created>
  <dcterms:modified xsi:type="dcterms:W3CDTF">2023-12-18T08:11:56+01:00</dcterms:modified>
</cp:coreProperties>
</file>

<file path=docProps/custom.xml><?xml version="1.0" encoding="utf-8"?>
<Properties xmlns="http://schemas.openxmlformats.org/officeDocument/2006/custom-properties" xmlns:vt="http://schemas.openxmlformats.org/officeDocument/2006/docPropsVTypes"/>
</file>