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Phosphoproteomics of Colon Cancer Metastasis: Comparative Mass Spectrometric Analysis of the Isogenic Primary and Metastatic Cell Lines SW480 and SW620 - PMC</w:t>
      </w:r>
      <w:br/>
      <w:hyperlink r:id="rId7" w:history="1">
        <w:r>
          <w:rPr>
            <w:color w:val="2980b9"/>
            <w:u w:val="single"/>
          </w:rPr>
          <w:t xml:space="preserve">https://www.ncbi.nlm.nih.gov/pmc/articles/PMC5303640/</w:t>
        </w:r>
      </w:hyperlink>
    </w:p>
    <w:p>
      <w:pPr>
        <w:pStyle w:val="Heading1"/>
      </w:pPr>
      <w:bookmarkStart w:id="2" w:name="_Toc2"/>
      <w:r>
        <w:t>Article summary:</w:t>
      </w:r>
      <w:bookmarkEnd w:id="2"/>
    </w:p>
    <w:p>
      <w:pPr>
        <w:jc w:val="both"/>
      </w:pPr>
      <w:r>
        <w:rPr/>
        <w:t xml:space="preserve">1. The phosphoproteomes of the patient-matched SW480 (primary colon tumor origin) and SW620 (lymph node metastasis) cell lines were compared to investigate signaling alterations in cancer progression.</w:t>
      </w:r>
    </w:p>
    <w:p>
      <w:pPr>
        <w:jc w:val="both"/>
      </w:pPr>
      <w:r>
        <w:rPr/>
        <w:t xml:space="preserve">2. Network analysis revealed differential regulation in cellular adhesion, mitosis, mRNA translational machinery, mRNA biogenesis and splicing, transport through nuclear pores, initiating translation, and mRNA stability and degradation.</w:t>
      </w:r>
    </w:p>
    <w:p>
      <w:pPr>
        <w:jc w:val="both"/>
      </w:pPr>
      <w:r>
        <w:rPr/>
        <w:t xml:space="preserve">3. The single phosphosite with the greatest relative change in SW620 was Ser2 on eukaryotic initiation factor 2 subunit 2 (eIF2S2), suggesting that SW620 cells translate faster or with greater efficiency than SW480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comparative phosphoproteomic analysis of two patient-matched cell lines - SW480 (primary colon tumor origin) and SW620 (lymph node metastasis). The article is well-structured and provides detailed information about the methods used for the analysis as well as the results obtained from it. Furthermore, it also provides insights into potential implications of these findings for cancer progression. </w:t>
      </w:r>
    </w:p>
    <w:p>
      <w:pPr>
        <w:jc w:val="both"/>
      </w:pPr>
      <w:r>
        <w:rPr/>
        <w:t xml:space="preserve">However, there are some points that could be improved upon in terms of trustworthiness and reliability. For instance, while the article does provide a comprehensive overview of the methods used for analysis, it does not provide any details about how these methods were validated or what kind of controls were used to ensure accuracy of results. Additionally, while the article does mention potential implications for cancer progression based on its findings, it does not provide any evidence to support these claims or explore possible counterarguments that may exist. Moreover, there is no discussion about possible risks associated with this research or any other ethical considerations that should be taken into account when conducting such research. </w:t>
      </w:r>
    </w:p>
    <w:p>
      <w:pPr>
        <w:jc w:val="both"/>
      </w:pPr>
      <w:r>
        <w:rPr/>
        <w:t xml:space="preserve">In conclusion, while this article is generally reliable and trustworthy due to its comprehensive overview of methods used for analysis as well as its results obtained from them; there are some areas where improvements can be made in terms of trustworthiness and reliability such as providing evidence to support claims made regarding implications for cancer progression or exploring possible counterarguments that may exist.</w:t>
      </w:r>
    </w:p>
    <w:p>
      <w:pPr>
        <w:pStyle w:val="Heading1"/>
      </w:pPr>
      <w:bookmarkStart w:id="5" w:name="_Toc5"/>
      <w:r>
        <w:t>Topics for further research:</w:t>
      </w:r>
      <w:bookmarkEnd w:id="5"/>
    </w:p>
    <w:p>
      <w:pPr>
        <w:spacing w:after="0"/>
        <w:numPr>
          <w:ilvl w:val="0"/>
          <w:numId w:val="2"/>
        </w:numPr>
      </w:pPr>
      <w:r>
        <w:rPr/>
        <w:t xml:space="preserve">Validation of phosphoproteomic analysis methods</w:t>
      </w:r>
    </w:p>
    <w:p>
      <w:pPr>
        <w:spacing w:after="0"/>
        <w:numPr>
          <w:ilvl w:val="0"/>
          <w:numId w:val="2"/>
        </w:numPr>
      </w:pPr>
      <w:r>
        <w:rPr/>
        <w:t xml:space="preserve">Controls for accuracy of phosphoproteomic analysis</w:t>
      </w:r>
    </w:p>
    <w:p>
      <w:pPr>
        <w:spacing w:after="0"/>
        <w:numPr>
          <w:ilvl w:val="0"/>
          <w:numId w:val="2"/>
        </w:numPr>
      </w:pPr>
      <w:r>
        <w:rPr/>
        <w:t xml:space="preserve">Evidence for implications of phosphoproteomic analysis on cancer progression</w:t>
      </w:r>
    </w:p>
    <w:p>
      <w:pPr>
        <w:spacing w:after="0"/>
        <w:numPr>
          <w:ilvl w:val="0"/>
          <w:numId w:val="2"/>
        </w:numPr>
      </w:pPr>
      <w:r>
        <w:rPr/>
        <w:t xml:space="preserve">Counterarguments for implications of phosphoproteomic analysis on cancer progression</w:t>
      </w:r>
    </w:p>
    <w:p>
      <w:pPr>
        <w:spacing w:after="0"/>
        <w:numPr>
          <w:ilvl w:val="0"/>
          <w:numId w:val="2"/>
        </w:numPr>
      </w:pPr>
      <w:r>
        <w:rPr/>
        <w:t xml:space="preserve">Risks associated with phosphoproteomic analysis</w:t>
      </w:r>
    </w:p>
    <w:p>
      <w:pPr>
        <w:numPr>
          <w:ilvl w:val="0"/>
          <w:numId w:val="2"/>
        </w:numPr>
      </w:pPr>
      <w:r>
        <w:rPr/>
        <w:t xml:space="preserve">Ethical considerations for phosphoproteomic analysis</w:t>
      </w:r>
    </w:p>
    <w:p>
      <w:pPr>
        <w:pStyle w:val="Heading1"/>
      </w:pPr>
      <w:bookmarkStart w:id="6" w:name="_Toc6"/>
      <w:r>
        <w:t>Report location:</w:t>
      </w:r>
      <w:bookmarkEnd w:id="6"/>
    </w:p>
    <w:p>
      <w:hyperlink r:id="rId8" w:history="1">
        <w:r>
          <w:rPr>
            <w:color w:val="2980b9"/>
            <w:u w:val="single"/>
          </w:rPr>
          <w:t xml:space="preserve">https://www.fullpicture.app/item/00fc187a447902f2148fb61b35290861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D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03640/" TargetMode="External"/><Relationship Id="rId8" Type="http://schemas.openxmlformats.org/officeDocument/2006/relationships/hyperlink" Target="https://www.fullpicture.app/item/00fc187a447902f2148fb61b352908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2023-02-28T15:15:17+01:00</dcterms:created>
  <dcterms:modified xsi:type="dcterms:W3CDTF">2023-02-28T15:15:17+01:00</dcterms:modified>
</cp:coreProperties>
</file>

<file path=docProps/custom.xml><?xml version="1.0" encoding="utf-8"?>
<Properties xmlns="http://schemas.openxmlformats.org/officeDocument/2006/custom-properties" xmlns:vt="http://schemas.openxmlformats.org/officeDocument/2006/docPropsVTypes"/>
</file>