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Acute kidney injury: current concepts and new insights - PMC</w:t>
      </w:r>
      <w:br/>
      <w:hyperlink r:id="rId7" w:history="1">
        <w:r>
          <w:rPr>
            <w:color w:val="2980b9"/>
            <w:u w:val="single"/>
          </w:rPr>
          <w:t xml:space="preserve">https://lib.plagh.cn/s/gov/nih/nlm/ncbi/www/G.https/pmc/articles/PMC4729334/?;x-chain-id=86c1c96t7lz4</w:t>
        </w:r>
      </w:hyperlink>
    </w:p>
    <w:p>
      <w:pPr>
        <w:pStyle w:val="Heading1"/>
      </w:pPr>
      <w:bookmarkStart w:id="2" w:name="_Toc2"/>
      <w:r>
        <w:t>Article summary:</w:t>
      </w:r>
      <w:bookmarkEnd w:id="2"/>
    </w:p>
    <w:p>
      <w:pPr>
        <w:jc w:val="both"/>
      </w:pPr>
      <w:r>
        <w:rPr/>
        <w:t xml:space="preserve">1. Acute kidney injury is a complex clinical disorder associated with poor outcomes.</w:t>
      </w:r>
    </w:p>
    <w:p>
      <w:pPr>
        <w:jc w:val="both"/>
      </w:pPr>
      <w:r>
        <w:rPr/>
        <w:t xml:space="preserve">2. The definition and staging of acute kidney injury are mainly based on the RIFLE criteria and the AKIN criteria.</w:t>
      </w:r>
    </w:p>
    <w:p>
      <w:pPr>
        <w:jc w:val="both"/>
      </w:pPr>
      <w:r>
        <w:rPr/>
        <w:t xml:space="preserve">3. Several biomarkers such as Cystatin C and neutrophil gelatinase-associated lipocalin have been suggested for the diagnosis, severity classification and modification of outcome in acute kidney injury.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“Acute Kidney Injury: Current Concepts and New Insights” is an informative overview of the current understanding of acute kidney injury (AKI). The article provides a comprehensive review of the epidemiology, pathophysiology, diagnosis, biomarkers, management, and epidemiology of AKI. The article is well-written and provides a thorough overview of the topic. </w:t>
      </w:r>
    </w:p>
    <w:p>
      <w:pPr>
        <w:jc w:val="both"/>
      </w:pPr>
      <w:r>
        <w:rPr/>
        <w:t xml:space="preserve">The article is reliable in terms of its content; it presents both sides equally and does not contain any promotional content or partiality. It also notes possible risks associated with AKI, such as high mortality rates. However, there are some points that could be improved upon in terms of trustworthiness and reliability. For example, while the article discusses several biomarkers that can be used to diagnose AKI, it does not provide any evidence to support these claims or explore any potential counterarguments to their use. Additionally, while the article mentions several preventive measures that can be taken to avoid AKI occurrence, it does not provide any details on how these measures should be implemented or what specific steps should be taken to reduce risk factors for AKI development. </w:t>
      </w:r>
    </w:p>
    <w:p>
      <w:pPr>
        <w:jc w:val="both"/>
      </w:pPr>
      <w:r>
        <w:rPr/>
        <w:t xml:space="preserve">In conclusion, this article provides a comprehensive overview of acute kidney injury but could benefit from more detailed information regarding preventive measures and evidence for biomarker use in diagnosing AKI.</w:t>
      </w:r>
    </w:p>
    <w:p>
      <w:pPr>
        <w:pStyle w:val="Heading1"/>
      </w:pPr>
      <w:bookmarkStart w:id="5" w:name="_Toc5"/>
      <w:r>
        <w:t>Topics for further research:</w:t>
      </w:r>
      <w:bookmarkEnd w:id="5"/>
    </w:p>
    <w:p>
      <w:pPr>
        <w:spacing w:after="0"/>
        <w:numPr>
          <w:ilvl w:val="0"/>
          <w:numId w:val="2"/>
        </w:numPr>
      </w:pPr>
      <w:r>
        <w:rPr/>
        <w:t xml:space="preserve">Prevention of acute kidney injury</w:t>
      </w:r>
    </w:p>
    <w:p>
      <w:pPr>
        <w:spacing w:after="0"/>
        <w:numPr>
          <w:ilvl w:val="0"/>
          <w:numId w:val="2"/>
        </w:numPr>
      </w:pPr>
      <w:r>
        <w:rPr/>
        <w:t xml:space="preserve">Risk factors for acute kidney injury</w:t>
      </w:r>
    </w:p>
    <w:p>
      <w:pPr>
        <w:spacing w:after="0"/>
        <w:numPr>
          <w:ilvl w:val="0"/>
          <w:numId w:val="2"/>
        </w:numPr>
      </w:pPr>
      <w:r>
        <w:rPr/>
        <w:t xml:space="preserve">Evidence for biomarkers in diagnosing acute kidney injury</w:t>
      </w:r>
    </w:p>
    <w:p>
      <w:pPr>
        <w:spacing w:after="0"/>
        <w:numPr>
          <w:ilvl w:val="0"/>
          <w:numId w:val="2"/>
        </w:numPr>
      </w:pPr>
      <w:r>
        <w:rPr/>
        <w:t xml:space="preserve">Management of acute kidney injury</w:t>
      </w:r>
    </w:p>
    <w:p>
      <w:pPr>
        <w:spacing w:after="0"/>
        <w:numPr>
          <w:ilvl w:val="0"/>
          <w:numId w:val="2"/>
        </w:numPr>
      </w:pPr>
      <w:r>
        <w:rPr/>
        <w:t xml:space="preserve">Epidemiology of acute kidney injury</w:t>
      </w:r>
    </w:p>
    <w:p>
      <w:pPr>
        <w:numPr>
          <w:ilvl w:val="0"/>
          <w:numId w:val="2"/>
        </w:numPr>
      </w:pPr>
      <w:r>
        <w:rPr/>
        <w:t xml:space="preserve">Long-term outcomes of acute kidney injury</w:t>
      </w:r>
    </w:p>
    <w:p>
      <w:pPr>
        <w:pStyle w:val="Heading1"/>
      </w:pPr>
      <w:bookmarkStart w:id="6" w:name="_Toc6"/>
      <w:r>
        <w:t>Report location:</w:t>
      </w:r>
      <w:bookmarkEnd w:id="6"/>
    </w:p>
    <w:p>
      <w:hyperlink r:id="rId8" w:history="1">
        <w:r>
          <w:rPr>
            <w:color w:val="2980b9"/>
            <w:u w:val="single"/>
          </w:rPr>
          <w:t xml:space="preserve">https://www.fullpicture.app/item/0126fc05a4e2d0f1f8dfd224527db30e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B12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plagh.cn/s/gov/nih/nlm/ncbi/www/G.https/pmc/articles/PMC4729334/?;x-chain-id=86c1c96t7lz4" TargetMode="External"/><Relationship Id="rId8" Type="http://schemas.openxmlformats.org/officeDocument/2006/relationships/hyperlink" Target="https://www.fullpicture.app/item/0126fc05a4e2d0f1f8dfd224527db3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2023-02-18T13:43:53+01:00</dcterms:created>
  <dcterms:modified xsi:type="dcterms:W3CDTF">2023-02-18T13:43:53+01:00</dcterms:modified>
</cp:coreProperties>
</file>

<file path=docProps/custom.xml><?xml version="1.0" encoding="utf-8"?>
<Properties xmlns="http://schemas.openxmlformats.org/officeDocument/2006/custom-properties" xmlns:vt="http://schemas.openxmlformats.org/officeDocument/2006/docPropsVTypes"/>
</file>