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数字技术与企业高质量创新 - 中国知网</w:t></w:r><w:br/><w:hyperlink r:id="rId7" w:history="1"><w:r><w:rPr><w:color w:val="2980b9"/><w:u w:val="single"/></w:rPr><w:t xml:space="preserve">https://kns.cnki.net/kcms2/article/abstract?v=3uoqIhG8C44YLTlOAiTRKibYlV5Vjs7iJTKGjg9uTdeTsOI_ra5_XdNERUR7rXgLZybhmMXhav1yfc3P8_ncR3IqZlUDRZmv&uniplatform=NZKPT</w:t></w:r></w:hyperlink></w:p><w:p><w:pPr><w:pStyle w:val="Heading1"/></w:pPr><w:bookmarkStart w:id="2" w:name="_Toc2"/><w:r><w:t>Article summary:</w:t></w:r><w:bookmarkEnd w:id="2"/></w:p><w:p><w:pPr><w:jc w:val="both"/></w:pPr><w:r><w:rPr/><w:t xml:space="preserve">1. This article examines the impact of digital technology on high-quality innovation in manufacturing companies listed on the Shanghai and Shenzhen Stock Exchanges from 2010 to 2019.</w:t></w:r></w:p><w:p><w:pPr><w:jc w:val="both"/></w:pPr><w:r><w:rPr/><w:t xml:space="preserve">2. The study found that digital technology increases both the quantity of innovation output and human capital, leading to higher quality innovation.</w:t></w:r></w:p><w:p><w:pPr><w:jc w:val="both"/></w:pPr><w:r><w:rPr/><w:t xml:space="preserve">3. The effects of digital technology on high-quality innovation were more pronounced in technology-intensive companies, large companies, and non-state-owned enterprises.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a study conducted by two professors from two universities in China, which provides credibility to the findings presented in the article. Furthermore, the authors have provided detailed information about their research methodology and data sources used for their analysis, which adds further credibility to their findings. </w:t></w:r></w:p><w:p><w:pPr><w:jc w:val="both"/></w:pPr><w:r><w:rPr/><w:t xml:space="preserve">However, there are some potential biases that should be noted when considering this article. Firstly, the authors have only focused on manufacturing companies listed on the Shanghai and Shenzhen Stock Exchanges from 2010 to 2019, which may limit the generalizability of their findings to other industries or countries. Secondly, while they have discussed potential implications for policy makers and businesses based on their findings, they have not explored any potential risks associated with implementing such policies or strategies. Finally, while they have discussed how digital technology can lead to higher quality innovation, they have not considered any potential negative impacts that could arise from its use.</w:t></w:r></w:p><w:p><w:pPr><w:pStyle w:val="Heading1"/></w:pPr><w:bookmarkStart w:id="5" w:name="_Toc5"/><w:r><w:t>Topics for further research:</w:t></w:r><w:bookmarkEnd w:id="5"/></w:p><w:p><w:pPr><w:spacing w:after="0"/><w:numPr><w:ilvl w:val="0"/><w:numId w:val="2"/></w:numPr></w:pPr><w:r><w:rPr/><w:t xml:space="preserve">Digital technology risks</w:t></w:r></w:p><w:p><w:pPr><w:spacing w:after="0"/><w:numPr><w:ilvl w:val="0"/><w:numId w:val="2"/></w:numPr></w:pPr><w:r><w:rPr/><w:t xml:space="preserve">Innovation quality implications</w:t></w:r></w:p><w:p><w:pPr><w:spacing w:after="0"/><w:numPr><w:ilvl w:val="0"/><w:numId w:val="2"/></w:numPr></w:pPr><w:r><w:rPr/><w:t xml:space="preserve">Cross-industry research</w:t></w:r></w:p><w:p><w:pPr><w:spacing w:after="0"/><w:numPr><w:ilvl w:val="0"/><w:numId w:val="2"/></w:numPr></w:pPr><w:r><w:rPr/><w:t xml:space="preserve">International comparison</w:t></w:r></w:p><w:p><w:pPr><w:spacing w:after="0"/><w:numPr><w:ilvl w:val="0"/><w:numId w:val="2"/></w:numPr></w:pPr><w:r><w:rPr/><w:t xml:space="preserve">Policy maker strategies</w:t></w:r></w:p><w:p><w:pPr><w:numPr><w:ilvl w:val="0"/><w:numId w:val="2"/></w:numPr></w:pPr><w:r><w:rPr/><w:t xml:space="preserve">Business strategies for digital technology</w:t></w:r></w:p><w:p><w:pPr><w:pStyle w:val="Heading1"/></w:pPr><w:bookmarkStart w:id="6" w:name="_Toc6"/><w:r><w:t>Report location:</w:t></w:r><w:bookmarkEnd w:id="6"/></w:p><w:p><w:hyperlink r:id="rId8" w:history="1"><w:r><w:rPr><w:color w:val="2980b9"/><w:u w:val="single"/></w:rPr><w:t xml:space="preserve">https://www.fullpicture.app/item/016680e4189f5b6a91eedf4e2933a5f2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7D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NERUR7rXgLZybhmMXhav1yfc3P8_ncR3IqZlUDRZmv&amp;uniplatform=NZKPT" TargetMode="External"/><Relationship Id="rId8" Type="http://schemas.openxmlformats.org/officeDocument/2006/relationships/hyperlink" Target="https://www.fullpicture.app/item/016680e4189f5b6a91eedf4e2933a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2023-02-18T13:43:56+01:00</dcterms:created>
  <dcterms:modified xsi:type="dcterms:W3CDTF">2023-02-18T13:43:56+01:00</dcterms:modified>
</cp:coreProperties>
</file>

<file path=docProps/custom.xml><?xml version="1.0" encoding="utf-8"?>
<Properties xmlns="http://schemas.openxmlformats.org/officeDocument/2006/custom-properties" xmlns:vt="http://schemas.openxmlformats.org/officeDocument/2006/docPropsVTypes"/>
</file>