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Calculation of the full-energy peak efficiency of NaI(Tl) detector using the efficiency transfer method for large radioactive cylindrical sources - ScienceDirect</w:t>
      </w:r>
      <w:br/>
      <w:hyperlink r:id="rId7" w:history="1">
        <w:r>
          <w:rPr>
            <w:color w:val="2980b9"/>
            <w:u w:val="single"/>
          </w:rPr>
          <w:t xml:space="preserve">https://www.sciencedirect.com/science/article/pii/S0577907316301800?via%3Dihub</w:t>
        </w:r>
      </w:hyperlink>
    </w:p>
    <w:p>
      <w:pPr>
        <w:pStyle w:val="Heading1"/>
      </w:pPr>
      <w:bookmarkStart w:id="2" w:name="_Toc2"/>
      <w:r>
        <w:t>Article summary:</w:t>
      </w:r>
      <w:bookmarkEnd w:id="2"/>
    </w:p>
    <w:p>
      <w:pPr>
        <w:jc w:val="both"/>
      </w:pPr>
      <w:r>
        <w:rPr/>
        <w:t xml:space="preserve">1. A new analytical approach is introduced to calculate the full-energy peak efficiency of cylindrical NaI(Tl) γ-ray detectors.</w:t>
      </w:r>
    </w:p>
    <w:p>
      <w:pPr>
        <w:jc w:val="both"/>
      </w:pPr>
      <w:r>
        <w:rPr/>
        <w:t xml:space="preserve">2. The method depends on an analytical calculation of the photon average path lengths inside the source-to-detector system and the efficiency transfer method (ET).</w:t>
      </w:r>
    </w:p>
    <w:p>
      <w:pPr>
        <w:jc w:val="both"/>
      </w:pPr>
      <w:r>
        <w:rPr/>
        <w:t xml:space="preserve">3. Results are compared with those obtained from ETNA program and those measured by two different cylindrical NaI(Tl) detectors, showing satisfactory agreement with negligible discrepancies.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new theoretical approach for calculating the full-energy peak efficiency of cylindrical NaI(Tl) γ-ray detectors. The authors introduce a new method which depends on three important factors: the efficiency transfer method, an accurate analytical calculation of the average path length covered by the photon in each of the following, and a technique introduced in a previous study. The results are compared with those obtained from ETNA program and those measured by two different cylindrical NaI(Tl) detectors, showing satisfactory agreement with negligible discrepancies. </w:t>
      </w:r>
    </w:p>
    <w:p>
      <w:pPr>
        <w:jc w:val="both"/>
      </w:pPr>
      <w:r>
        <w:rPr/>
        <w:t xml:space="preserve">The article appears to be reliable and trustworthy as it provides detailed information about its methodology and results, as well as references to previous studies that support its claims. However, there are some potential biases that should be noted. For example, only two different cylindrical NaI(Tl) detectors were used for comparison purposes, which may not be representative of all such detectors available on the market. Additionally, only 152Eu aqueous radioactive cylindrical sources covering the energy range from 121 keV up to 1408 keV were used for testing purposes; thus, it is unclear if this approach would work for other types of sources or energies outside this range. Furthermore, possible risks associated with using such sources have not been discussed in detail in this article; thus, readers should exercise caution when attempting to replicate these experiments or use similar sources themselves.</w:t>
      </w:r>
    </w:p>
    <w:p>
      <w:pPr>
        <w:pStyle w:val="Heading1"/>
      </w:pPr>
      <w:bookmarkStart w:id="5" w:name="_Toc5"/>
      <w:r>
        <w:t>Topics for further research:</w:t>
      </w:r>
      <w:bookmarkEnd w:id="5"/>
    </w:p>
    <w:p>
      <w:pPr>
        <w:spacing w:after="0"/>
        <w:numPr>
          <w:ilvl w:val="0"/>
          <w:numId w:val="2"/>
        </w:numPr>
      </w:pPr>
      <w:r>
        <w:rPr/>
        <w:t xml:space="preserve">Cylindrical NaI(Tl) gamma-ray detectors</w:t>
      </w:r>
    </w:p>
    <w:p>
      <w:pPr>
        <w:spacing w:after="0"/>
        <w:numPr>
          <w:ilvl w:val="0"/>
          <w:numId w:val="2"/>
        </w:numPr>
      </w:pPr>
      <w:r>
        <w:rPr/>
        <w:t xml:space="preserve">Efficiency transfer method</w:t>
      </w:r>
    </w:p>
    <w:p>
      <w:pPr>
        <w:spacing w:after="0"/>
        <w:numPr>
          <w:ilvl w:val="0"/>
          <w:numId w:val="2"/>
        </w:numPr>
      </w:pPr>
      <w:r>
        <w:rPr/>
        <w:t xml:space="preserve">Analytical calculation of average path length</w:t>
      </w:r>
    </w:p>
    <w:p>
      <w:pPr>
        <w:spacing w:after="0"/>
        <w:numPr>
          <w:ilvl w:val="0"/>
          <w:numId w:val="2"/>
        </w:numPr>
      </w:pPr>
      <w:r>
        <w:rPr/>
        <w:t xml:space="preserve">152Eu aqueous radioactive sources</w:t>
      </w:r>
    </w:p>
    <w:p>
      <w:pPr>
        <w:spacing w:after="0"/>
        <w:numPr>
          <w:ilvl w:val="0"/>
          <w:numId w:val="2"/>
        </w:numPr>
      </w:pPr>
      <w:r>
        <w:rPr/>
        <w:t xml:space="preserve">Risks associated with radioactive sources</w:t>
      </w:r>
    </w:p>
    <w:p>
      <w:pPr>
        <w:numPr>
          <w:ilvl w:val="0"/>
          <w:numId w:val="2"/>
        </w:numPr>
      </w:pPr>
      <w:r>
        <w:rPr/>
        <w:t xml:space="preserve">Full-energy peak efficiency calculation</w:t>
      </w:r>
    </w:p>
    <w:p>
      <w:pPr>
        <w:pStyle w:val="Heading1"/>
      </w:pPr>
      <w:bookmarkStart w:id="6" w:name="_Toc6"/>
      <w:r>
        <w:t>Report location:</w:t>
      </w:r>
      <w:bookmarkEnd w:id="6"/>
    </w:p>
    <w:p>
      <w:hyperlink r:id="rId8" w:history="1">
        <w:r>
          <w:rPr>
            <w:color w:val="2980b9"/>
            <w:u w:val="single"/>
          </w:rPr>
          <w:t xml:space="preserve">https://www.fullpicture.app/item/0173326df3e2da6266c3d46398cc282b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AA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577907316301800?via%3Dihub" TargetMode="External"/><Relationship Id="rId8" Type="http://schemas.openxmlformats.org/officeDocument/2006/relationships/hyperlink" Target="https://www.fullpicture.app/item/0173326df3e2da6266c3d46398cc2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2023-02-21T22:32:04+01:00</dcterms:created>
  <dcterms:modified xsi:type="dcterms:W3CDTF">2023-02-21T22:32:04+01:00</dcterms:modified>
</cp:coreProperties>
</file>

<file path=docProps/custom.xml><?xml version="1.0" encoding="utf-8"?>
<Properties xmlns="http://schemas.openxmlformats.org/officeDocument/2006/custom-properties" xmlns:vt="http://schemas.openxmlformats.org/officeDocument/2006/docPropsVTypes"/>
</file>