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Lithium–sulfur cells with a sulfide solid electrolyte/polysulfide cathode interface - Journal of Materials Chemistry A (RSC Publishing)</w:t>
      </w:r>
      <w:br/>
      <w:hyperlink r:id="rId7" w:history="1">
        <w:r>
          <w:rPr>
            <w:color w:val="2980b9"/>
            <w:u w:val="single"/>
          </w:rPr>
          <w:t xml:space="preserve">https://pubs.rsc.org/en/content/articlelanding/2023/TA/D2TA07806F</w:t>
        </w:r>
      </w:hyperlink>
    </w:p>
    <w:p>
      <w:pPr>
        <w:pStyle w:val="Heading1"/>
      </w:pPr>
      <w:bookmarkStart w:id="2" w:name="_Toc2"/>
      <w:r>
        <w:t>Article summary:</w:t>
      </w:r>
      <w:bookmarkEnd w:id="2"/>
    </w:p>
    <w:p>
      <w:pPr>
        <w:jc w:val="both"/>
      </w:pPr>
      <w:r>
        <w:rPr/>
        <w:t xml:space="preserve">1. This article discusses the development of a novel lithium-sulfur cell configuration using a polysulfide cathode and a sulfide solid electrolyte.</w:t>
      </w:r>
    </w:p>
    <w:p>
      <w:pPr>
        <w:jc w:val="both"/>
      </w:pPr>
      <w:r>
        <w:rPr/>
        <w:t xml:space="preserve">2. The improved interface between the polysulfide cathode and the solid electrolyte allows for high sulfur loading, areal capacity, and cycle life.</w:t>
      </w:r>
    </w:p>
    <w:p>
      <w:pPr>
        <w:jc w:val="both"/>
      </w:pPr>
      <w:r>
        <w:rPr/>
        <w:t xml:space="preserve">3. X-ray photoelectron spectroscopy and time-of-flight secondary ion mass spectroscopy confirm the formation of lithium phosphide and lithium phosphate on the cathode side of the electrolyte, which form an ionically conductive protection layer that optimizes contact between the polysulfide cathode and solid electrolyte.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discussion of the development of a novel lithium-sulfur cell configuration using a polysulfide cathode and a sulfide solid electrolyte. The authors provide evidence to support their claims, such as X-ray photoelectron spectroscopy and time-of-flight secondary ion mass spectroscopy results confirming the formation of lithium phosphide and lithium phosphate on the cathode side of the electrolyte. The authors also discuss potential risks associated with this new configuration, such as poor cyclability due to insulating nature of sulfur cathodes and low active material loading due to solid–solid interface with solid electrolytes.</w:t>
      </w:r>
    </w:p>
    <w:p>
      <w:pPr>
        <w:jc w:val="both"/>
      </w:pPr>
      <w:r>
        <w:rPr/>
        <w:t xml:space="preserve">However, there are some areas where more information could be provided in order to make this article more comprehensive. For example, while the authors discuss potential risks associated with this new configuration, they do not provide any information about possible solutions or strategies for mitigating these risks. Additionally, while they discuss potential benefits associated with this new configuration (e.g., high sulfur loading, areal capacity, cycle life), they do not provide any information about how these benefits compare to those offered by other configurations or technologies. Finally, while they discuss potential applications for this new configuration (e.g., next generation energy storage devices), they do not provide any information about how it might be used in practice or what challenges may need to be overcome in order for it to be successfully implemented in real world applications.</w:t>
      </w:r>
    </w:p>
    <w:p>
      <w:pPr>
        <w:pStyle w:val="Heading1"/>
      </w:pPr>
      <w:bookmarkStart w:id="5" w:name="_Toc5"/>
      <w:r>
        <w:t>Topics for further research:</w:t>
      </w:r>
      <w:bookmarkEnd w:id="5"/>
    </w:p>
    <w:p>
      <w:pPr>
        <w:spacing w:after="0"/>
        <w:numPr>
          <w:ilvl w:val="0"/>
          <w:numId w:val="2"/>
        </w:numPr>
      </w:pPr>
      <w:r>
        <w:rPr/>
        <w:t xml:space="preserve">Mitigating risks associated with lithium-sulfur cell configuration</w:t>
      </w:r>
    </w:p>
    <w:p>
      <w:pPr>
        <w:spacing w:after="0"/>
        <w:numPr>
          <w:ilvl w:val="0"/>
          <w:numId w:val="2"/>
        </w:numPr>
      </w:pPr>
      <w:r>
        <w:rPr/>
        <w:t xml:space="preserve">Comparison of benefits offered by lithium-sulfur cell configuration to other configurations</w:t>
      </w:r>
    </w:p>
    <w:p>
      <w:pPr>
        <w:spacing w:after="0"/>
        <w:numPr>
          <w:ilvl w:val="0"/>
          <w:numId w:val="2"/>
        </w:numPr>
      </w:pPr>
      <w:r>
        <w:rPr/>
        <w:t xml:space="preserve">Practical applications of lithium-sulfur cell configuration</w:t>
      </w:r>
    </w:p>
    <w:p>
      <w:pPr>
        <w:spacing w:after="0"/>
        <w:numPr>
          <w:ilvl w:val="0"/>
          <w:numId w:val="2"/>
        </w:numPr>
      </w:pPr>
      <w:r>
        <w:rPr/>
        <w:t xml:space="preserve">Challenges of implementing lithium-sulfur cell configuration in real world applications</w:t>
      </w:r>
    </w:p>
    <w:p>
      <w:pPr>
        <w:spacing w:after="0"/>
        <w:numPr>
          <w:ilvl w:val="0"/>
          <w:numId w:val="2"/>
        </w:numPr>
      </w:pPr>
      <w:r>
        <w:rPr/>
        <w:t xml:space="preserve">Strategies for improving cycle life of lithium-sulfur cell configuration</w:t>
      </w:r>
    </w:p>
    <w:p>
      <w:pPr>
        <w:numPr>
          <w:ilvl w:val="0"/>
          <w:numId w:val="2"/>
        </w:numPr>
      </w:pPr>
      <w:r>
        <w:rPr/>
        <w:t xml:space="preserve">Increasing active material loading of lithium-sulfur cell configuration</w:t>
      </w:r>
    </w:p>
    <w:p>
      <w:pPr>
        <w:pStyle w:val="Heading1"/>
      </w:pPr>
      <w:bookmarkStart w:id="6" w:name="_Toc6"/>
      <w:r>
        <w:t>Report location:</w:t>
      </w:r>
      <w:bookmarkEnd w:id="6"/>
    </w:p>
    <w:p>
      <w:hyperlink r:id="rId8" w:history="1">
        <w:r>
          <w:rPr>
            <w:color w:val="2980b9"/>
            <w:u w:val="single"/>
          </w:rPr>
          <w:t xml:space="preserve">https://www.fullpicture.app/item/017348aafa758a0e5a4819427986e9f8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607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23/TA/D2TA07806F" TargetMode="External"/><Relationship Id="rId8" Type="http://schemas.openxmlformats.org/officeDocument/2006/relationships/hyperlink" Target="https://www.fullpicture.app/item/017348aafa758a0e5a4819427986e9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2023-02-18T13:43:58+01:00</dcterms:created>
  <dcterms:modified xsi:type="dcterms:W3CDTF">2023-02-18T13:43:58+01:00</dcterms:modified>
</cp:coreProperties>
</file>

<file path=docProps/custom.xml><?xml version="1.0" encoding="utf-8"?>
<Properties xmlns="http://schemas.openxmlformats.org/officeDocument/2006/custom-properties" xmlns:vt="http://schemas.openxmlformats.org/officeDocument/2006/docPropsVTypes"/>
</file>