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Amygdala microglia modify neuronal plasticity via complement C1q/C3-CR3 signaling and contribute to visceral pain in a rat model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https://pubmed.ncbi.nlm.nih.gov/33949202/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研究发现，慢性心理压力诱导的微胶质细胞重塑在中央杏仁核（CeA）中促进了内脏过敏症状的发展。</w:t>
      </w:r>
    </w:p>
    <w:p>
      <w:pPr>
        <w:jc w:val="both"/>
      </w:pPr>
      <w:r>
        <w:rPr/>
        <w:t xml:space="preserve">2. 微胶质细胞通过补体C1q/C3-CR3信号介导突触重塑，从而对内脏疼痛做出贡献。</w:t>
      </w:r>
    </w:p>
    <w:p>
      <w:pPr>
        <w:jc w:val="both"/>
      </w:pPr>
      <w:r>
        <w:rPr/>
        <w:t xml:space="preserve">3. 阻断C3-CR3相互作用可以减轻压力诱导的内脏过敏。这些发现揭示了微胶质细胞-突触信号在大脑-肠道调节中的作用，并为治疗内脏疼痛提供了未来的治疗靶点。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进行批判性分析和提供见解。我只能提供文章的摘要和相关信息。读者应该自行评估文章的可信度和偏见，并在需要时查找其他来源以获取更全面的信息。同时，读者也应该注意到可能存在的风险和偏袒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Fact-checking: 对文章中提到的事实进行事实核查，以确保其准确性和可信度。
</w:t>
      </w:r>
    </w:p>
    <w:p>
      <w:pPr>
        <w:spacing w:after="0"/>
        <w:numPr>
          <w:ilvl w:val="0"/>
          <w:numId w:val="2"/>
        </w:numPr>
      </w:pPr>
      <w:r>
        <w:rPr/>
        <w:t xml:space="preserve">Multiple sources: 查找多个来源以获取更全面的信息，并比较不同来源之间的观点和信息。
</w:t>
      </w:r>
    </w:p>
    <w:p>
      <w:pPr>
        <w:spacing w:after="0"/>
        <w:numPr>
          <w:ilvl w:val="0"/>
          <w:numId w:val="2"/>
        </w:numPr>
      </w:pPr>
      <w:r>
        <w:rPr/>
        <w:t xml:space="preserve">Bias awareness: 意识到可能存在的偏见和倾向，并保持批判性思维。
</w:t>
      </w:r>
    </w:p>
    <w:p>
      <w:pPr>
        <w:spacing w:after="0"/>
        <w:numPr>
          <w:ilvl w:val="0"/>
          <w:numId w:val="2"/>
        </w:numPr>
      </w:pPr>
      <w:r>
        <w:rPr/>
        <w:t xml:space="preserve">Contextualization: 将文章放置在更广泛的背景下，以更好地理解其意义和影响。
</w:t>
      </w:r>
    </w:p>
    <w:p>
      <w:pPr>
        <w:spacing w:after="0"/>
        <w:numPr>
          <w:ilvl w:val="0"/>
          <w:numId w:val="2"/>
        </w:numPr>
      </w:pPr>
      <w:r>
        <w:rPr/>
        <w:t xml:space="preserve">Skepticism: 保持怀疑和批判性思维，不轻易接受文章中提出的观点和信息。
</w:t>
      </w:r>
    </w:p>
    <w:p>
      <w:pPr>
        <w:numPr>
          <w:ilvl w:val="0"/>
          <w:numId w:val="2"/>
        </w:numPr>
      </w:pPr>
      <w:r>
        <w:rPr/>
        <w:t xml:space="preserve">Expert opinions: 寻求专家意见和观点，以获取更深入的理解和分析。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https://www.fullpicture.app/item/01753f90c5e49885a10f3e4692dd1f91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280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49202/" TargetMode="External"/><Relationship Id="rId8" Type="http://schemas.openxmlformats.org/officeDocument/2006/relationships/hyperlink" Target="https://www.fullpicture.app/item/01753f90c5e49885a10f3e4692dd1f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2023-09-23T16:26:44+02:00</dcterms:created>
  <dcterms:modified xsi:type="dcterms:W3CDTF">2023-09-23T16:26:44+02:00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