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Acoustic emission at failure in quasi-brittle materials-Web of Science 核心合集</w:t>
      </w:r>
      <w:br/>
      <w:hyperlink r:id="rId7" w:history="1">
        <w:r>
          <w:rPr>
            <w:color w:val="2980b9"/>
            <w:u w:val="single"/>
          </w:rPr>
          <w:t xml:space="preserve">https://www.webofscience.com/wos/woscc/full-record/WOS:000168600200003</w:t>
        </w:r>
      </w:hyperlink>
    </w:p>
    <w:p>
      <w:pPr>
        <w:pStyle w:val="Heading1"/>
      </w:pPr>
      <w:bookmarkStart w:id="2" w:name="_Toc2"/>
      <w:r>
        <w:t>Article summary:</w:t>
      </w:r>
      <w:bookmarkEnd w:id="2"/>
    </w:p>
    <w:p>
      <w:pPr>
        <w:jc w:val="both"/>
      </w:pPr>
      <w:r>
        <w:rPr/>
        <w:t xml:space="preserve">1. Acoustic emission is released from microcracks in quasi-brittle materials when they fail.</w:t>
      </w:r>
    </w:p>
    <w:p>
      <w:pPr>
        <w:jc w:val="both"/>
      </w:pPr>
      <w:r>
        <w:rPr/>
        <w:t xml:space="preserve">2. Damage increases and peak stress is reached, causing a coalescence or localization of damage in the form of an intrinsic process zone.</w:t>
      </w:r>
    </w:p>
    <w:p>
      <w:pPr>
        <w:jc w:val="both"/>
      </w:pPr>
      <w:r>
        <w:rPr/>
        <w:t xml:space="preserve">3. Acoustic emission can be used to identify a characteristic length of the quasi-brittle material.</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acoustic emission at failure in quasi-brittle materials, discussing how it can be used to identify a characteristic length of the material. The article is well written and provides detailed information on the topic, including examples from tests conducted on specimens of high strength concrete. The article also cites relevant sources to support its claims, which adds to its trustworthiness and reliability.</w:t>
      </w:r>
    </w:p>
    <w:p>
      <w:pPr>
        <w:jc w:val="both"/>
      </w:pPr>
      <w:r>
        <w:rPr/>
        <w:t xml:space="preserve">However, there are some potential biases that should be noted. For example, the article does not explore any counterarguments or present both sides equally; instead it focuses solely on the positive aspects of acoustic emission at failure in quasi-brittle materials. Additionally, there is no mention of possible risks associated with this technique or any other potential drawbacks that should be considered before using it. Furthermore, while the article does cite relevant sources to support its claims, it does not provide any evidence for these claims beyond citing them; thus, readers may find it difficult to verify their accuracy without further research into these sources themselves. </w:t>
      </w:r>
    </w:p>
    <w:p>
      <w:pPr>
        <w:jc w:val="both"/>
      </w:pPr>
      <w:r>
        <w:rPr/>
        <w:t xml:space="preserve">In conclusion, while this article provides useful information on acoustic emission at failure in quasi-brittle materials and cites relevant sources to support its claims, there are some potential biases that should be noted before relying solely on this source for information on this topic.</w:t>
      </w:r>
    </w:p>
    <w:p>
      <w:pPr>
        <w:pStyle w:val="Heading1"/>
      </w:pPr>
      <w:bookmarkStart w:id="5" w:name="_Toc5"/>
      <w:r>
        <w:t>Topics for further research:</w:t>
      </w:r>
      <w:bookmarkEnd w:id="5"/>
    </w:p>
    <w:p>
      <w:pPr>
        <w:spacing w:after="0"/>
        <w:numPr>
          <w:ilvl w:val="0"/>
          <w:numId w:val="2"/>
        </w:numPr>
      </w:pPr>
      <w:r>
        <w:rPr/>
        <w:t xml:space="preserve">Acoustic emission at failure in quasi-brittle materials risks</w:t>
      </w:r>
    </w:p>
    <w:p>
      <w:pPr>
        <w:spacing w:after="0"/>
        <w:numPr>
          <w:ilvl w:val="0"/>
          <w:numId w:val="2"/>
        </w:numPr>
      </w:pPr>
      <w:r>
        <w:rPr/>
        <w:t xml:space="preserve">Potential drawbacks of acoustic emission at failure</w:t>
      </w:r>
    </w:p>
    <w:p>
      <w:pPr>
        <w:spacing w:after="0"/>
        <w:numPr>
          <w:ilvl w:val="0"/>
          <w:numId w:val="2"/>
        </w:numPr>
      </w:pPr>
      <w:r>
        <w:rPr/>
        <w:t xml:space="preserve">Characteristic length of quasi-brittle materials</w:t>
      </w:r>
    </w:p>
    <w:p>
      <w:pPr>
        <w:spacing w:after="0"/>
        <w:numPr>
          <w:ilvl w:val="0"/>
          <w:numId w:val="2"/>
        </w:numPr>
      </w:pPr>
      <w:r>
        <w:rPr/>
        <w:t xml:space="preserve">High strength concrete acoustic emission tests</w:t>
      </w:r>
    </w:p>
    <w:p>
      <w:pPr>
        <w:spacing w:after="0"/>
        <w:numPr>
          <w:ilvl w:val="0"/>
          <w:numId w:val="2"/>
        </w:numPr>
      </w:pPr>
      <w:r>
        <w:rPr/>
        <w:t xml:space="preserve">Verifying accuracy of acoustic emission claims</w:t>
      </w:r>
    </w:p>
    <w:p>
      <w:pPr>
        <w:numPr>
          <w:ilvl w:val="0"/>
          <w:numId w:val="2"/>
        </w:numPr>
      </w:pPr>
      <w:r>
        <w:rPr/>
        <w:t xml:space="preserve">Counterarguments to acoustic emission at failure</w:t>
      </w:r>
    </w:p>
    <w:p>
      <w:pPr>
        <w:pStyle w:val="Heading1"/>
      </w:pPr>
      <w:bookmarkStart w:id="6" w:name="_Toc6"/>
      <w:r>
        <w:t>Report location:</w:t>
      </w:r>
      <w:bookmarkEnd w:id="6"/>
    </w:p>
    <w:p>
      <w:hyperlink r:id="rId8" w:history="1">
        <w:r>
          <w:rPr>
            <w:color w:val="2980b9"/>
            <w:u w:val="single"/>
          </w:rPr>
          <w:t xml:space="preserve">https://www.fullpicture.app/item/01772038c64cdc701edab1faed7d5125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70225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ebofscience.com/wos/woscc/full-record/WOS:000168600200003" TargetMode="External"/><Relationship Id="rId8" Type="http://schemas.openxmlformats.org/officeDocument/2006/relationships/hyperlink" Target="https://www.fullpicture.app/item/01772038c64cdc701edab1faed7d512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2023-02-23T02:14:50+01:00</dcterms:created>
  <dcterms:modified xsi:type="dcterms:W3CDTF">2023-02-23T02:14:50+01:00</dcterms:modified>
</cp:coreProperties>
</file>

<file path=docProps/custom.xml><?xml version="1.0" encoding="utf-8"?>
<Properties xmlns="http://schemas.openxmlformats.org/officeDocument/2006/custom-properties" xmlns:vt="http://schemas.openxmlformats.org/officeDocument/2006/docPropsVTypes"/>
</file>