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(16) (PDF) Taxonomy of : A Review of Definitions and Estimation Approaches Targeted to Applications</w:t>
      </w:r>
      <w:br/>
      <w:hyperlink r:id="rId7" w:history="1">
        <w:r>
          <w:rPr>
            <w:color w:val="2980b9"/>
            <w:u w:val="single"/>
          </w:rPr>
          <w:t xml:space="preserve">https://www.researchgate.net/publication/257068486_Taxonomy_of_A_Review_of_Definitions_and_Estimation_Approaches_Targeted_to_Applications</w:t>
        </w:r>
      </w:hyperlink>
    </w:p>
    <w:p>
      <w:pPr>
        <w:pStyle w:val="Heading1"/>
      </w:pPr>
      <w:bookmarkStart w:id="2" w:name="_Toc2"/>
      <w:r>
        <w:t>Article summary:</w:t>
      </w:r>
      <w:bookmarkEnd w:id="2"/>
    </w:p>
    <w:p>
      <w:pPr>
        <w:jc w:val="both"/>
      </w:pPr>
      <w:r>
        <w:rPr/>
        <w:t xml:space="preserve">1. This article discusses the use of κ0 in engineering seismology applications and provides an overview of the various approaches to estimating it from seismic records.</w:t>
      </w:r>
    </w:p>
    <w:p>
      <w:pPr>
        <w:jc w:val="both"/>
      </w:pPr>
      <w:r>
        <w:rPr/>
        <w:t xml:space="preserve">2. It also examines empirical correlations between κ0 and VS30 when site-specific records are not available.</w:t>
      </w:r>
    </w:p>
    <w:p>
      <w:pPr>
        <w:jc w:val="both"/>
      </w:pPr>
      <w:r>
        <w:rPr/>
        <w:t xml:space="preserve">3. Finally, the article suggests ways to make κ0 estimation more consistent with applications that use it, as well as how existing correlations can be improved for better physical understanding of κ0.</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comprehensive overview of the various approaches to estimating κ0 from seismic records and examining empirical correlations between κ0 and VS30 when site-specific records are not available. The authors provide detailed explanations of their methods and results, as well as suggestions for improving consistency in κ0 estimation. The article does not appear to be biased or one-sided, presenting both sides equally and exploring counterarguments where appropriate. There is no promotional content or partiality present in the article, nor does it appear to be missing any points of consideration or evidence for its claims. The authors do note potential risks associated with their methods, such as variability due to assumptions made when applying the Anderson–Hough method, which could bias results if not taken into account. All in all,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Seismic site response</w:t>
      </w:r>
    </w:p>
    <w:p>
      <w:pPr>
        <w:spacing w:after="0"/>
        <w:numPr>
          <w:ilvl w:val="0"/>
          <w:numId w:val="2"/>
        </w:numPr>
      </w:pPr>
      <w:r>
        <w:rPr/>
        <w:t xml:space="preserve">Site-specific seismic records</w:t>
      </w:r>
    </w:p>
    <w:p>
      <w:pPr>
        <w:spacing w:after="0"/>
        <w:numPr>
          <w:ilvl w:val="0"/>
          <w:numId w:val="2"/>
        </w:numPr>
      </w:pPr>
      <w:r>
        <w:rPr/>
        <w:t xml:space="preserve">Anderson–Hough method</w:t>
      </w:r>
    </w:p>
    <w:p>
      <w:pPr>
        <w:spacing w:after="0"/>
        <w:numPr>
          <w:ilvl w:val="0"/>
          <w:numId w:val="2"/>
        </w:numPr>
      </w:pPr>
      <w:r>
        <w:rPr/>
        <w:t xml:space="preserve">Estimation of κ0</w:t>
      </w:r>
    </w:p>
    <w:p>
      <w:pPr>
        <w:spacing w:after="0"/>
        <w:numPr>
          <w:ilvl w:val="0"/>
          <w:numId w:val="2"/>
        </w:numPr>
      </w:pPr>
      <w:r>
        <w:rPr/>
        <w:t xml:space="preserve">Empirical correlations between κ0 and VS30</w:t>
      </w:r>
    </w:p>
    <w:p>
      <w:pPr>
        <w:numPr>
          <w:ilvl w:val="0"/>
          <w:numId w:val="2"/>
        </w:numPr>
      </w:pPr>
      <w:r>
        <w:rPr/>
        <w:t xml:space="preserve">Variability due to assumptions in κ0 estimation</w:t>
      </w:r>
    </w:p>
    <w:p>
      <w:pPr>
        <w:pStyle w:val="Heading1"/>
      </w:pPr>
      <w:bookmarkStart w:id="6" w:name="_Toc6"/>
      <w:r>
        <w:t>Report location:</w:t>
      </w:r>
      <w:bookmarkEnd w:id="6"/>
    </w:p>
    <w:p>
      <w:hyperlink r:id="rId8" w:history="1">
        <w:r>
          <w:rPr>
            <w:color w:val="2980b9"/>
            <w:u w:val="single"/>
          </w:rPr>
          <w:t xml:space="preserve">https://www.fullpicture.app/item/019a6882c61a0b6ab3f820fc197bc282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3F6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57068486_Taxonomy_of_A_Review_of_Definitions_and_Estimation_Approaches_Targeted_to_Applications" TargetMode="External"/><Relationship Id="rId8" Type="http://schemas.openxmlformats.org/officeDocument/2006/relationships/hyperlink" Target="https://www.fullpicture.app/item/019a6882c61a0b6ab3f820fc197bc2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2023-02-24T02:13:26+01:00</dcterms:created>
  <dcterms:modified xsi:type="dcterms:W3CDTF">2023-02-24T02:13:26+01:00</dcterms:modified>
</cp:coreProperties>
</file>

<file path=docProps/custom.xml><?xml version="1.0" encoding="utf-8"?>
<Properties xmlns="http://schemas.openxmlformats.org/officeDocument/2006/custom-properties" xmlns:vt="http://schemas.openxmlformats.org/officeDocument/2006/docPropsVTypes"/>
</file>