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Empirically grounded technology forecasts and the energy transition - ScienceDirect</w:t>
      </w:r>
      <w:br/>
      <w:hyperlink r:id="rId7" w:history="1">
        <w:r>
          <w:rPr>
            <w:color w:val="2980b9"/>
            <w:u w:val="single"/>
          </w:rPr>
          <w:t xml:space="preserve">https://www.sciencedirect.com/science/article/pii/S254243512200410X</w:t>
        </w:r>
      </w:hyperlink>
    </w:p>
    <w:p>
      <w:pPr>
        <w:pStyle w:val="Heading1"/>
      </w:pPr>
      <w:bookmarkStart w:id="2" w:name="_Toc2"/>
      <w:r>
        <w:t>Article summary:</w:t>
      </w:r>
      <w:bookmarkEnd w:id="2"/>
    </w:p>
    <w:p>
      <w:pPr>
        <w:jc w:val="both"/>
      </w:pPr>
      <w:r>
        <w:rPr/>
        <w:t xml:space="preserve">1. This paper presents an empirically validated probabilistic forecasting method for estimating energy technology costs.</w:t>
      </w:r>
    </w:p>
    <w:p>
      <w:pPr>
        <w:jc w:val="both"/>
      </w:pPr>
      <w:r>
        <w:rPr/>
        <w:t xml:space="preserve">2. Using this approach, the authors find that transitioning to a net-zero energy system by 2050 is likely to be economically beneficial.</w:t>
      </w:r>
    </w:p>
    <w:p>
      <w:pPr>
        <w:jc w:val="both"/>
      </w:pPr>
      <w:r>
        <w:rPr/>
        <w:t xml:space="preserve">3. Updating models and expectations about transition costs could dramatically accelerate the decarbonization of global energy systems.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in the form of data from multiple sources, including the International Energy Agency (IEA), BP, International Renewable Energy Agency (IRENA), Lazard, U.S. Energy Information Administration (EIA), Bloomberg New Energy Finance, and several academic papers. The authors also provide code used in their analysis upon request, which further adds to the credibility of their findings.</w:t>
      </w:r>
    </w:p>
    <w:p>
      <w:pPr>
        <w:jc w:val="both"/>
      </w:pPr>
      <w:r>
        <w:rPr/>
        <w:t xml:space="preserve">However, there are some potential biases in the article that should be noted. For example, the authors do not explore any counterarguments or present both sides equally when discussing the economic benefits of transitioning to a net-zero energy system by 2050. Additionally, they do not discuss any possible risks associated with such a transition or provide evidence for their claims beyond data from various sources. Finally, while they acknowledge that most energy-economy models have historically underestimated deployment rates for renewable energy technologies and overestimated their costs, they do not provide any further detail on why this has been the case or how it could be addressed in future models.</w:t>
      </w:r>
    </w:p>
    <w:p>
      <w:pPr>
        <w:pStyle w:val="Heading1"/>
      </w:pPr>
      <w:bookmarkStart w:id="5" w:name="_Toc5"/>
      <w:r>
        <w:t>Topics for further research:</w:t>
      </w:r>
      <w:bookmarkEnd w:id="5"/>
    </w:p>
    <w:p>
      <w:pPr>
        <w:spacing w:after="0"/>
        <w:numPr>
          <w:ilvl w:val="0"/>
          <w:numId w:val="2"/>
        </w:numPr>
      </w:pPr>
      <w:r>
        <w:rPr/>
        <w:t xml:space="preserve">Risks associated with transitioning to net-zero energy system</w:t>
      </w:r>
    </w:p>
    <w:p>
      <w:pPr>
        <w:spacing w:after="0"/>
        <w:numPr>
          <w:ilvl w:val="0"/>
          <w:numId w:val="2"/>
        </w:numPr>
      </w:pPr>
      <w:r>
        <w:rPr/>
        <w:t xml:space="preserve">Economic benefits of transitioning to net-zero energy system</w:t>
      </w:r>
    </w:p>
    <w:p>
      <w:pPr>
        <w:spacing w:after="0"/>
        <w:numPr>
          <w:ilvl w:val="0"/>
          <w:numId w:val="2"/>
        </w:numPr>
      </w:pPr>
      <w:r>
        <w:rPr/>
        <w:t xml:space="preserve">Historical underestimation of renewable energy deployment rates</w:t>
      </w:r>
    </w:p>
    <w:p>
      <w:pPr>
        <w:spacing w:after="0"/>
        <w:numPr>
          <w:ilvl w:val="0"/>
          <w:numId w:val="2"/>
        </w:numPr>
      </w:pPr>
      <w:r>
        <w:rPr/>
        <w:t xml:space="preserve">Historical overestimation of renewable energy costs</w:t>
      </w:r>
    </w:p>
    <w:p>
      <w:pPr>
        <w:spacing w:after="0"/>
        <w:numPr>
          <w:ilvl w:val="0"/>
          <w:numId w:val="2"/>
        </w:numPr>
      </w:pPr>
      <w:r>
        <w:rPr/>
        <w:t xml:space="preserve">Factors contributing to underestimation of renewable energy deployment rates</w:t>
      </w:r>
    </w:p>
    <w:p>
      <w:pPr>
        <w:numPr>
          <w:ilvl w:val="0"/>
          <w:numId w:val="2"/>
        </w:numPr>
      </w:pPr>
      <w:r>
        <w:rPr/>
        <w:t xml:space="preserve">Strategies for addressing underestimation of renewable energy deployment rates</w:t>
      </w:r>
    </w:p>
    <w:p>
      <w:pPr>
        <w:pStyle w:val="Heading1"/>
      </w:pPr>
      <w:bookmarkStart w:id="6" w:name="_Toc6"/>
      <w:r>
        <w:t>Report location:</w:t>
      </w:r>
      <w:bookmarkEnd w:id="6"/>
    </w:p>
    <w:p>
      <w:hyperlink r:id="rId8" w:history="1">
        <w:r>
          <w:rPr>
            <w:color w:val="2980b9"/>
            <w:u w:val="single"/>
          </w:rPr>
          <w:t xml:space="preserve">https://www.fullpicture.app/item/01abc6fb5cf86c453a6101aad13b1405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A49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54243512200410X" TargetMode="External"/><Relationship Id="rId8" Type="http://schemas.openxmlformats.org/officeDocument/2006/relationships/hyperlink" Target="https://www.fullpicture.app/item/01abc6fb5cf86c453a6101aad13b14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2023-02-25T00:16:27+01:00</dcterms:created>
  <dcterms:modified xsi:type="dcterms:W3CDTF">2023-02-25T00:16:27+01:00</dcterms:modified>
</cp:coreProperties>
</file>

<file path=docProps/custom.xml><?xml version="1.0" encoding="utf-8"?>
<Properties xmlns="http://schemas.openxmlformats.org/officeDocument/2006/custom-properties" xmlns:vt="http://schemas.openxmlformats.org/officeDocument/2006/docPropsVTypes"/>
</file>