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空间多模态分析揭示了三级淋巴结构作为联合肝细胞-胆管癌风险分层指标 - ScienceDirect</w:t>
      </w:r>
      <w:br/>
      <w:hyperlink r:id="rId7" w:history="1">
        <w:r>
          <w:rPr>
            <w:color w:val="2980b9"/>
            <w:u w:val="single"/>
          </w:rPr>
          <w:t xml:space="preserve">https://www.sciencedirect.com/science/article/abs/pii/S0304383523004640?via%3Dihub=</w:t>
        </w:r>
      </w:hyperlink>
    </w:p>
    <w:p>
      <w:pPr>
        <w:pStyle w:val="Heading1"/>
      </w:pPr>
      <w:bookmarkStart w:id="2" w:name="_Toc2"/>
      <w:r>
        <w:t>Article summary:</w:t>
      </w:r>
      <w:bookmarkEnd w:id="2"/>
    </w:p>
    <w:p>
      <w:pPr>
        <w:jc w:val="both"/>
      </w:pPr>
      <w:r>
        <w:rPr/>
        <w:t xml:space="preserve">1. 联合肝细胞胆管癌（cHCC-CCA）是一种罕见的原发性肝癌类型，其预后通常较差，但与CCA患者相似或略差。</w:t>
      </w:r>
    </w:p>
    <w:p>
      <w:pPr>
        <w:jc w:val="both"/>
      </w:pPr>
      <w:r>
        <w:rPr/>
        <w:t xml:space="preserve">2. 空间多模态分析揭示了在cHCC-CCA患者中存在三级淋巴结结构（TLSs），这些结构对于预测患者的预后具有重要作用。</w:t>
      </w:r>
    </w:p>
    <w:p>
      <w:pPr>
        <w:jc w:val="both"/>
      </w:pPr>
      <w:r>
        <w:rPr/>
        <w:t xml:space="preserve">3. 通过整合转录数据和免疫细胞成分分析，可以准确预测cHCC-CCA患者的预后，并为临床治疗提供新的方法。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这篇文章对联合肝细胞胆管癌（cHCC-CCA）的研究进行了深入探讨，特别是通过空间多模态分析揭示了三级淋巴结结构在该疾病中的作用。然而，文章存在一些潜在的偏见和局限性。</w:t>
      </w:r>
    </w:p>
    <w:p>
      <w:pPr>
        <w:jc w:val="both"/>
      </w:pPr>
      <w:r>
        <w:rPr/>
        <w:t xml:space="preserve"/>
      </w:r>
    </w:p>
    <w:p>
      <w:pPr>
        <w:jc w:val="both"/>
      </w:pPr>
      <w:r>
        <w:rPr/>
        <w:t xml:space="preserve">首先，文章没有提及可能存在的研究偏见。作者可能有利益相关或倾向于支持某种观点，这可能影响他们对数据的解释和呈现方式。缺乏透明度可能导致读者对结果的可信度产生质疑。</w:t>
      </w:r>
    </w:p>
    <w:p>
      <w:pPr>
        <w:jc w:val="both"/>
      </w:pPr>
      <w:r>
        <w:rPr/>
        <w:t xml:space="preserve"/>
      </w:r>
    </w:p>
    <w:p>
      <w:pPr>
        <w:jc w:val="both"/>
      </w:pPr>
      <w:r>
        <w:rPr/>
        <w:t xml:space="preserve">其次，文章未充分考虑到其他可能影响 cHCC-CCA 患者预后的因素。除了免疫浸润和淋巴结结构外，还有许多其他因素如肿瘤大小、转移情况、治疗方案等可能对患者预后产生重要影响。缺乏全面考虑可能导致对预后预测的不准确性。</w:t>
      </w:r>
    </w:p>
    <w:p>
      <w:pPr>
        <w:jc w:val="both"/>
      </w:pPr>
      <w:r>
        <w:rPr/>
        <w:t xml:space="preserve"/>
      </w:r>
    </w:p>
    <w:p>
      <w:pPr>
        <w:jc w:val="both"/>
      </w:pPr>
      <w:r>
        <w:rPr/>
        <w:t xml:space="preserve">此外，文章提出了一些主张，但未提供足够的证据来支持这些主张。例如，在探索 TLSs 在 cHCC-CCA 中的作用时，作者没有详细说明这些结构如何影响患者的临床结果，并未提供相关数据或实验证据来支持他们的观点。</w:t>
      </w:r>
    </w:p>
    <w:p>
      <w:pPr>
        <w:jc w:val="both"/>
      </w:pPr>
      <w:r>
        <w:rPr/>
        <w:t xml:space="preserve"/>
      </w:r>
    </w:p>
    <w:p>
      <w:pPr>
        <w:jc w:val="both"/>
      </w:pPr>
      <w:r>
        <w:rPr/>
        <w:t xml:space="preserve">最后，文章似乎更注重宣传新技术和方法（如空间转录组学和成像质谱细胞学），而忽略了对已有知识和文献进行全面评估。过度强调新技术可能导致忽视传统方法和已有证据，在科学研究中应保持平衡。</w:t>
      </w:r>
    </w:p>
    <w:p>
      <w:pPr>
        <w:jc w:val="both"/>
      </w:pPr>
      <w:r>
        <w:rPr/>
        <w:t xml:space="preserve"/>
      </w:r>
    </w:p>
    <w:p>
      <w:pPr>
        <w:jc w:val="both"/>
      </w:pPr>
      <w:r>
        <w:rPr/>
        <w:t xml:space="preserve">总体而言，尽管这篇文章为 cHCC-CCA 的研究提供了一定程度上的启发，但其存在潜在偏见、片面报道、无根据主张以及未考虑到其他重要因素等问题。在未来的研究中，需要更加全面地考虑各种因素，并确保数据和结论具有可靠性和客观性。</w:t>
      </w:r>
    </w:p>
    <w:p>
      <w:pPr>
        <w:pStyle w:val="Heading1"/>
      </w:pPr>
      <w:bookmarkStart w:id="5" w:name="_Toc5"/>
      <w:r>
        <w:t>Topics for further research:</w:t>
      </w:r>
      <w:bookmarkEnd w:id="5"/>
    </w:p>
    <w:p>
      <w:pPr>
        <w:spacing w:after="0"/>
        <w:numPr>
          <w:ilvl w:val="0"/>
          <w:numId w:val="2"/>
        </w:numPr>
      </w:pPr>
      <w:r>
        <w:rPr/>
        <w:t xml:space="preserve">研究偏见可能存在
</w:t>
      </w:r>
    </w:p>
    <w:p>
      <w:pPr>
        <w:spacing w:after="0"/>
        <w:numPr>
          <w:ilvl w:val="0"/>
          <w:numId w:val="2"/>
        </w:numPr>
      </w:pPr>
      <w:r>
        <w:rPr/>
        <w:t xml:space="preserve">其他影响 cHCC-CCA 预后的因素未充分考虑
</w:t>
      </w:r>
    </w:p>
    <w:p>
      <w:pPr>
        <w:spacing w:after="0"/>
        <w:numPr>
          <w:ilvl w:val="0"/>
          <w:numId w:val="2"/>
        </w:numPr>
      </w:pPr>
      <w:r>
        <w:rPr/>
        <w:t xml:space="preserve">主张缺乏足够证据支持
</w:t>
      </w:r>
    </w:p>
    <w:p>
      <w:pPr>
        <w:spacing w:after="0"/>
        <w:numPr>
          <w:ilvl w:val="0"/>
          <w:numId w:val="2"/>
        </w:numPr>
      </w:pPr>
      <w:r>
        <w:rPr/>
        <w:t xml:space="preserve">过度强调新技术可能导致忽视传统方法
</w:t>
      </w:r>
    </w:p>
    <w:p>
      <w:pPr>
        <w:spacing w:after="0"/>
        <w:numPr>
          <w:ilvl w:val="0"/>
          <w:numId w:val="2"/>
        </w:numPr>
      </w:pPr>
      <w:r>
        <w:rPr/>
        <w:t xml:space="preserve">文章存在潜在偏见和局限性
</w:t>
      </w:r>
    </w:p>
    <w:p>
      <w:pPr>
        <w:numPr>
          <w:ilvl w:val="0"/>
          <w:numId w:val="2"/>
        </w:numPr>
      </w:pPr>
      <w:r>
        <w:rPr/>
        <w:t xml:space="preserve">未来研究需要更全面考虑各种因素</w:t>
      </w:r>
    </w:p>
    <w:p>
      <w:pPr>
        <w:pStyle w:val="Heading1"/>
      </w:pPr>
      <w:bookmarkStart w:id="6" w:name="_Toc6"/>
      <w:r>
        <w:t>Report location:</w:t>
      </w:r>
      <w:bookmarkEnd w:id="6"/>
    </w:p>
    <w:p>
      <w:hyperlink r:id="rId8" w:history="1">
        <w:r>
          <w:rPr>
            <w:color w:val="2980b9"/>
            <w:u w:val="single"/>
          </w:rPr>
          <w:t xml:space="preserve">https://www.fullpicture.app/item/01be4c19e80fa6ec4ade3b6bde353513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A11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383523004640?via%3Dihub=" TargetMode="External"/><Relationship Id="rId8" Type="http://schemas.openxmlformats.org/officeDocument/2006/relationships/hyperlink" Target="https://www.fullpicture.app/item/01be4c19e80fa6ec4ade3b6bde3535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2024-04-04T08:37:45+02:00</dcterms:created>
  <dcterms:modified xsi:type="dcterms:W3CDTF">2024-04-04T08:37:45+02:00</dcterms:modified>
</cp:coreProperties>
</file>

<file path=docProps/custom.xml><?xml version="1.0" encoding="utf-8"?>
<Properties xmlns="http://schemas.openxmlformats.org/officeDocument/2006/custom-properties" xmlns:vt="http://schemas.openxmlformats.org/officeDocument/2006/docPropsVTypes"/>
</file>