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E1–E2 fusion protein primes antiviral immune signalling in bacteria | Nature</w:t>
      </w:r>
      <w:br/>
      <w:hyperlink r:id="rId7" w:history="1">
        <w:r>
          <w:rPr>
            <w:color w:val="2980b9"/>
            <w:u w:val="single"/>
          </w:rPr>
          <w:t xml:space="preserve">https://www.nature.com/articles/s41586-022-05647-4</w:t>
        </w:r>
      </w:hyperlink>
    </w:p>
    <w:p>
      <w:pPr>
        <w:pStyle w:val="Heading1"/>
      </w:pPr>
      <w:bookmarkStart w:id="2" w:name="_Toc2"/>
      <w:r>
        <w:t>Article summary:</w:t>
      </w:r>
      <w:bookmarkEnd w:id="2"/>
    </w:p>
    <w:p>
      <w:pPr>
        <w:jc w:val="both"/>
      </w:pPr>
      <w:r>
        <w:rPr/>
        <w:t xml:space="preserve">1. The cGAS-STING pathway in eukaryotes and CBASS pathways in bacteria both serve to protect populations against phage infection by triggering programmed cell death.</w:t>
      </w:r>
    </w:p>
    <w:p>
      <w:pPr>
        <w:jc w:val="both"/>
      </w:pPr>
      <w:r>
        <w:rPr/>
        <w:t xml:space="preserve">2. A representative system from a pandemic strain of Vibrio cholerae was studied, which encodes two uncharacterized proteins: CD-NTase-associated proteins 2 and 3 (Cap2 and Cap3).</w:t>
      </w:r>
    </w:p>
    <w:p>
      <w:pPr>
        <w:jc w:val="both"/>
      </w:pPr>
      <w:r>
        <w:rPr/>
        <w:t xml:space="preserve">3. A stoichiometric Cap2–CD-NTase complex was purified from a related CBASS found in Enterobacter cloacae and determined a 2.7 Å resolution structure by cryo-electron microscopy, revealing a 2:2 complex with a homodimer of Cap2 bound to two CD-NTase monomers.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plating efficiency tests, mass spectrometry, immunoprecipitation, western blot analysis, and cryo-electron microscopy. The authors also provide accession numbers for relevant data in Supplementary Table 5. Furthermore, the article does not appear to be biased or one-sided; it presents both sides of the argument equally and explores counterarguments where necessary. Additionally, the article does not contain any promotional content or partiality towards any particular viewpoint. </w:t>
      </w:r>
    </w:p>
    <w:p>
      <w:pPr>
        <w:jc w:val="both"/>
      </w:pPr>
      <w:r>
        <w:rPr/>
        <w:t xml:space="preserve">However, there are some missing points of consideration that could have been explored further in the article. For example, while the authors discuss how CBASS pathways protect populations against phage infection by triggering programmed cell death, they do not explore other potential mechanisms that may be involved in this process. Additionally, while the authors discuss how Cap2 interacts with the CD-NTase to form a complex structure, they do not discuss what implications this has for antiviral immune signalling in bacteria or how this could be used to develop new treatments or therapies for viral infections. Finally, while possible risks are noted throughout the article (e.g., autoimmune disease or premature cell death), these risks are not discussed in detail nor are any strategies proposed to mitigate them.</w:t>
      </w:r>
    </w:p>
    <w:p>
      <w:pPr>
        <w:pStyle w:val="Heading1"/>
      </w:pPr>
      <w:bookmarkStart w:id="5" w:name="_Toc5"/>
      <w:r>
        <w:t>Topics for further research:</w:t>
      </w:r>
      <w:bookmarkEnd w:id="5"/>
    </w:p>
    <w:p>
      <w:pPr>
        <w:spacing w:after="0"/>
        <w:numPr>
          <w:ilvl w:val="0"/>
          <w:numId w:val="2"/>
        </w:numPr>
      </w:pPr>
      <w:r>
        <w:rPr/>
        <w:t xml:space="preserve">Mechanisms of phage infection protection</w:t>
      </w:r>
    </w:p>
    <w:p>
      <w:pPr>
        <w:spacing w:after="0"/>
        <w:numPr>
          <w:ilvl w:val="0"/>
          <w:numId w:val="2"/>
        </w:numPr>
      </w:pPr>
      <w:r>
        <w:rPr/>
        <w:t xml:space="preserve">Implications of Cap2-CD-NTase complex structure for antiviral immune signalling</w:t>
      </w:r>
    </w:p>
    <w:p>
      <w:pPr>
        <w:spacing w:after="0"/>
        <w:numPr>
          <w:ilvl w:val="0"/>
          <w:numId w:val="2"/>
        </w:numPr>
      </w:pPr>
      <w:r>
        <w:rPr/>
        <w:t xml:space="preserve">Strategies to mitigate risks of autoimmune disease</w:t>
      </w:r>
    </w:p>
    <w:p>
      <w:pPr>
        <w:spacing w:after="0"/>
        <w:numPr>
          <w:ilvl w:val="0"/>
          <w:numId w:val="2"/>
        </w:numPr>
      </w:pPr>
      <w:r>
        <w:rPr/>
        <w:t xml:space="preserve">Strategies to mitigate risks of premature cell death</w:t>
      </w:r>
    </w:p>
    <w:p>
      <w:pPr>
        <w:spacing w:after="0"/>
        <w:numPr>
          <w:ilvl w:val="0"/>
          <w:numId w:val="2"/>
        </w:numPr>
      </w:pPr>
      <w:r>
        <w:rPr/>
        <w:t xml:space="preserve">Therapeutic applications of CBASS pathways</w:t>
      </w:r>
    </w:p>
    <w:p>
      <w:pPr>
        <w:numPr>
          <w:ilvl w:val="0"/>
          <w:numId w:val="2"/>
        </w:numPr>
      </w:pPr>
      <w:r>
        <w:rPr/>
        <w:t xml:space="preserve">Novel treatments for viral infections</w:t>
      </w:r>
    </w:p>
    <w:p>
      <w:pPr>
        <w:pStyle w:val="Heading1"/>
      </w:pPr>
      <w:bookmarkStart w:id="6" w:name="_Toc6"/>
      <w:r>
        <w:t>Report location:</w:t>
      </w:r>
      <w:bookmarkEnd w:id="6"/>
    </w:p>
    <w:p>
      <w:hyperlink r:id="rId8" w:history="1">
        <w:r>
          <w:rPr>
            <w:color w:val="2980b9"/>
            <w:u w:val="single"/>
          </w:rPr>
          <w:t xml:space="preserve">https://www.fullpicture.app/item/01dc9c9096f915453e0498e1235fefd1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B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47-4" TargetMode="External"/><Relationship Id="rId8" Type="http://schemas.openxmlformats.org/officeDocument/2006/relationships/hyperlink" Target="https://www.fullpicture.app/item/01dc9c9096f915453e0498e1235fe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2023-02-24T04:21:52+01:00</dcterms:created>
  <dcterms:modified xsi:type="dcterms:W3CDTF">2023-02-24T04:21:52+01:00</dcterms:modified>
</cp:coreProperties>
</file>

<file path=docProps/custom.xml><?xml version="1.0" encoding="utf-8"?>
<Properties xmlns="http://schemas.openxmlformats.org/officeDocument/2006/custom-properties" xmlns:vt="http://schemas.openxmlformats.org/officeDocument/2006/docPropsVTypes"/>
</file>