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National survey of mental health and life satisfaction of gig workers: the role of loneliness and financial precarity | BMJ Open</w:t>
      </w:r>
      <w:br/>
      <w:hyperlink r:id="rId7" w:history="1">
        <w:r>
          <w:rPr>
            <w:color w:val="2980b9"/>
            <w:u w:val="single"/>
          </w:rPr>
          <w:t xml:space="preserve">http://hfcfb54c0d5894e5a475cs0pcwopkqcpbx6k6w.fzzh.libproxy.ruc.edu.cn/content/12/12/e066389</w:t>
        </w:r>
      </w:hyperlink>
    </w:p>
    <w:p>
      <w:pPr>
        <w:pStyle w:val="Heading1"/>
      </w:pPr>
      <w:bookmarkStart w:id="2" w:name="_Toc2"/>
      <w:r>
        <w:t>Article summary:</w:t>
      </w:r>
      <w:bookmarkEnd w:id="2"/>
    </w:p>
    <w:p>
      <w:pPr>
        <w:jc w:val="both"/>
      </w:pPr>
      <w:r>
        <w:rPr/>
        <w:t xml:space="preserve">1. This study compared the mental health and life satisfaction of gig workers, full-time or part-time workers, and the unemployed in the UK during the COVID-19 pandemic.</w:t>
      </w:r>
    </w:p>
    <w:p>
      <w:pPr>
        <w:jc w:val="both"/>
      </w:pPr>
      <w:r>
        <w:rPr/>
        <w:t xml:space="preserve">2. Gig workers reported worse mental health and life satisfaction than those employed full time and part time, but better than the unemployed.</w:t>
      </w:r>
    </w:p>
    <w:p>
      <w:pPr>
        <w:jc w:val="both"/>
      </w:pPr>
      <w:r>
        <w:rPr/>
        <w:t xml:space="preserve">3. The worse mental health and life satisfaction of gig workers was explained by their higher levels of loneliness and financial precarity, while their better mental health and life satisfaction than the unemployed was explained by their less financial precarity.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trustworthy as it provides a detailed overview of its research methods, results, and conclusions. The authors have used a representative sample size of 17 722 employed and unemployed British adults, including 429 gig workers to draw their conclusions from. Furthermore, they have used mediation analyses to explore possible mechanisms such as financial precarity and loneliness that may explain differences in mental health outcomes between different types of employment status. </w:t>
      </w:r>
    </w:p>
    <w:p>
      <w:pPr>
        <w:jc w:val="both"/>
      </w:pPr>
      <w:r>
        <w:rPr/>
        <w:t xml:space="preserve">However, there are some potential biases that should be noted when considering this article's trustworthiness. Firstly, the sample size for gig workers is relatively small (429 out of 17 722), which could lead to inaccurate results due to sampling bias. Secondly, this study is cross-sectional in nature which means it cannot establish causality between variables due to selection bias. Finally, this article does not explore counterarguments or present both sides equally which could lead to one-sided reporting or unsupported claims being made without evidence to back them up.</w:t>
      </w:r>
    </w:p>
    <w:p>
      <w:pPr>
        <w:pStyle w:val="Heading1"/>
      </w:pPr>
      <w:bookmarkStart w:id="5" w:name="_Toc5"/>
      <w:r>
        <w:t>Topics for further research:</w:t>
      </w:r>
      <w:bookmarkEnd w:id="5"/>
    </w:p>
    <w:p>
      <w:pPr>
        <w:spacing w:after="0"/>
        <w:numPr>
          <w:ilvl w:val="0"/>
          <w:numId w:val="2"/>
        </w:numPr>
      </w:pPr>
      <w:r>
        <w:rPr/>
        <w:t xml:space="preserve">Gig economy selection bias</w:t>
      </w:r>
    </w:p>
    <w:p>
      <w:pPr>
        <w:spacing w:after="0"/>
        <w:numPr>
          <w:ilvl w:val="0"/>
          <w:numId w:val="2"/>
        </w:numPr>
      </w:pPr>
      <w:r>
        <w:rPr/>
        <w:t xml:space="preserve">Cross-sectional study limitations</w:t>
      </w:r>
    </w:p>
    <w:p>
      <w:pPr>
        <w:spacing w:after="0"/>
        <w:numPr>
          <w:ilvl w:val="0"/>
          <w:numId w:val="2"/>
        </w:numPr>
      </w:pPr>
      <w:r>
        <w:rPr/>
        <w:t xml:space="preserve">Sampling bias in research</w:t>
      </w:r>
    </w:p>
    <w:p>
      <w:pPr>
        <w:spacing w:after="0"/>
        <w:numPr>
          <w:ilvl w:val="0"/>
          <w:numId w:val="2"/>
        </w:numPr>
      </w:pPr>
      <w:r>
        <w:rPr/>
        <w:t xml:space="preserve">Mental health outcomes of employment status</w:t>
      </w:r>
    </w:p>
    <w:p>
      <w:pPr>
        <w:spacing w:after="0"/>
        <w:numPr>
          <w:ilvl w:val="0"/>
          <w:numId w:val="2"/>
        </w:numPr>
      </w:pPr>
      <w:r>
        <w:rPr/>
        <w:t xml:space="preserve">Financial precarity and mental health</w:t>
      </w:r>
    </w:p>
    <w:p>
      <w:pPr>
        <w:numPr>
          <w:ilvl w:val="0"/>
          <w:numId w:val="2"/>
        </w:numPr>
      </w:pPr>
      <w:r>
        <w:rPr/>
        <w:t xml:space="preserve">Loneliness and mental health</w:t>
      </w:r>
    </w:p>
    <w:p>
      <w:pPr>
        <w:pStyle w:val="Heading1"/>
      </w:pPr>
      <w:bookmarkStart w:id="6" w:name="_Toc6"/>
      <w:r>
        <w:t>Report location:</w:t>
      </w:r>
      <w:bookmarkEnd w:id="6"/>
    </w:p>
    <w:p>
      <w:hyperlink r:id="rId8" w:history="1">
        <w:r>
          <w:rPr>
            <w:color w:val="2980b9"/>
            <w:u w:val="single"/>
          </w:rPr>
          <w:t xml:space="preserve">https://www.fullpicture.app/item/0234ebeae93b709c823c13f37d4b4a36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B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fcfb54c0d5894e5a475cs0pcwopkqcpbx6k6w.fzzh.libproxy.ruc.edu.cn/content/12/12/e066389" TargetMode="External"/><Relationship Id="rId8" Type="http://schemas.openxmlformats.org/officeDocument/2006/relationships/hyperlink" Target="https://www.fullpicture.app/item/0234ebeae93b709c823c13f37d4b4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2023-02-23T23:01:36+01:00</dcterms:created>
  <dcterms:modified xsi:type="dcterms:W3CDTF">2023-02-23T23:01:36+01:00</dcterms:modified>
</cp:coreProperties>
</file>

<file path=docProps/custom.xml><?xml version="1.0" encoding="utf-8"?>
<Properties xmlns="http://schemas.openxmlformats.org/officeDocument/2006/custom-properties" xmlns:vt="http://schemas.openxmlformats.org/officeDocument/2006/docPropsVTypes"/>
</file>