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Non-Invasive Profiling of Advanced Prostate Cancer via Multi-Parametric Liquid Biopsy and Radiomic Analysis - PMC</w:t>
      </w:r>
      <w:br/>
      <w:hyperlink r:id="rId7" w:history="1">
        <w:r>
          <w:rPr>
            <w:color w:val="2980b9"/>
            <w:u w:val="single"/>
          </w:rPr>
          <w:t xml:space="preserve">https://www.ncbi.nlm.nih.gov/pmc/articles/PMC8910093/</w:t>
        </w:r>
      </w:hyperlink>
    </w:p>
    <w:p>
      <w:pPr>
        <w:pStyle w:val="Heading1"/>
      </w:pPr>
      <w:bookmarkStart w:id="2" w:name="_Toc2"/>
      <w:r>
        <w:t>Article summary:</w:t>
      </w:r>
      <w:bookmarkEnd w:id="2"/>
    </w:p>
    <w:p>
      <w:pPr>
        <w:jc w:val="both"/>
      </w:pPr>
      <w:r>
        <w:rPr/>
        <w:t xml:space="preserve">1. This article evaluates the feasibility of combining liquid biopsies of circulating tumor cells (CTCs) and cell-free DNA (cfDNA) with radiomic analysis of CT scans to profile advanced prostate cancer.</w:t>
      </w:r>
    </w:p>
    <w:p>
      <w:pPr>
        <w:jc w:val="both"/>
      </w:pPr>
      <w:r>
        <w:rPr/>
        <w:t xml:space="preserve">2. CTCs were detected in 77% of patients, and cfDNA sequencing had high sensitivity for germline variants compared to WBC. Somatic variants in PC-related genes were detected in both cfDNA and CTCs.</w:t>
      </w:r>
    </w:p>
    <w:p>
      <w:pPr>
        <w:jc w:val="both"/>
      </w:pPr>
      <w:r>
        <w:rPr/>
        <w:t xml:space="preserve">3. Radiomic analysis identified a signature that correlated with CTC count and plasma cfDNA level, suggesting that integration of cellular, molecular, and radiomic data may enable more comprehensive non-invasive disease modeling and prediction.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well-researched piece that provides an overview of the potential benefits of combining liquid biopsies with radiomic analysis for profiling advanced prostate cancer. The authors provide evidence from their study to support their claims, such as the detection of CTCs in 77% of patients, high sensitivity for germline variants compared to WBC, and the identification of a signature that correlated with CTC count and plasma cfDNA level. The article also presents potential limitations or risks associated with this approach, such as the need for further validation before it can be used clinically. </w:t>
      </w:r>
    </w:p>
    <w:p>
      <w:pPr>
        <w:jc w:val="both"/>
      </w:pPr>
      <w:r>
        <w:rPr/>
        <w:t xml:space="preserve">The article is generally unbiased and does not appear to be promoting any particular product or service. It presents both sides equally by providing evidence for its claims as well as noting potential limitations or risks associated with this approach. The authors have also provided detailed information on their methods and results which allows readers to assess the trustworthiness and reliability of the article for themselves.</w:t>
      </w:r>
    </w:p>
    <w:p>
      <w:pPr>
        <w:pStyle w:val="Heading1"/>
      </w:pPr>
      <w:bookmarkStart w:id="5" w:name="_Toc5"/>
      <w:r>
        <w:t>Topics for further research:</w:t>
      </w:r>
      <w:bookmarkEnd w:id="5"/>
    </w:p>
    <w:p>
      <w:pPr>
        <w:spacing w:after="0"/>
        <w:numPr>
          <w:ilvl w:val="0"/>
          <w:numId w:val="2"/>
        </w:numPr>
      </w:pPr>
      <w:r>
        <w:rPr/>
        <w:t xml:space="preserve">Radiomics and prostate cancer</w:t>
      </w:r>
    </w:p>
    <w:p>
      <w:pPr>
        <w:spacing w:after="0"/>
        <w:numPr>
          <w:ilvl w:val="0"/>
          <w:numId w:val="2"/>
        </w:numPr>
      </w:pPr>
      <w:r>
        <w:rPr/>
        <w:t xml:space="preserve">Liquid biopsy for advanced prostate cancer</w:t>
      </w:r>
    </w:p>
    <w:p>
      <w:pPr>
        <w:spacing w:after="0"/>
        <w:numPr>
          <w:ilvl w:val="0"/>
          <w:numId w:val="2"/>
        </w:numPr>
      </w:pPr>
      <w:r>
        <w:rPr/>
        <w:t xml:space="preserve">Clinical applications of liquid biopsy</w:t>
      </w:r>
    </w:p>
    <w:p>
      <w:pPr>
        <w:spacing w:after="0"/>
        <w:numPr>
          <w:ilvl w:val="0"/>
          <w:numId w:val="2"/>
        </w:numPr>
      </w:pPr>
      <w:r>
        <w:rPr/>
        <w:t xml:space="preserve">CTCs and prostate cancer</w:t>
      </w:r>
    </w:p>
    <w:p>
      <w:pPr>
        <w:spacing w:after="0"/>
        <w:numPr>
          <w:ilvl w:val="0"/>
          <w:numId w:val="2"/>
        </w:numPr>
      </w:pPr>
      <w:r>
        <w:rPr/>
        <w:t xml:space="preserve">Germline variants and liquid biopsy</w:t>
      </w:r>
    </w:p>
    <w:p>
      <w:pPr>
        <w:numPr>
          <w:ilvl w:val="0"/>
          <w:numId w:val="2"/>
        </w:numPr>
      </w:pPr>
      <w:r>
        <w:rPr/>
        <w:t xml:space="preserve">Plasma cfDNA and prostate cancer</w:t>
      </w:r>
    </w:p>
    <w:p>
      <w:pPr>
        <w:pStyle w:val="Heading1"/>
      </w:pPr>
      <w:bookmarkStart w:id="6" w:name="_Toc6"/>
      <w:r>
        <w:t>Report location:</w:t>
      </w:r>
      <w:bookmarkEnd w:id="6"/>
    </w:p>
    <w:p>
      <w:hyperlink r:id="rId8" w:history="1">
        <w:r>
          <w:rPr>
            <w:color w:val="2980b9"/>
            <w:u w:val="single"/>
          </w:rPr>
          <w:t xml:space="preserve">https://www.fullpicture.app/item/0243d7167083cdefdbd3180230c5f41c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51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10093/" TargetMode="External"/><Relationship Id="rId8" Type="http://schemas.openxmlformats.org/officeDocument/2006/relationships/hyperlink" Target="https://www.fullpicture.app/item/0243d7167083cdefdbd3180230c5f4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2023-02-23T15:17:22+01:00</dcterms:created>
  <dcterms:modified xsi:type="dcterms:W3CDTF">2023-02-23T15:17:22+01:00</dcterms:modified>
</cp:coreProperties>
</file>

<file path=docProps/custom.xml><?xml version="1.0" encoding="utf-8"?>
<Properties xmlns="http://schemas.openxmlformats.org/officeDocument/2006/custom-properties" xmlns:vt="http://schemas.openxmlformats.org/officeDocument/2006/docPropsVTypes"/>
</file>