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Sustained Graft-Versus-Host Disease Depends on Tissue-Resident Seeds</w:t>
      </w:r>
      <w:br/>
      <w:hyperlink r:id="rId7" w:history="1">
        <w:r>
          <w:rPr>
            <w:color w:val="2980b9"/>
            <w:u w:val="single"/>
          </w:rPr>
          <w:t xml:space="preserve">https://www.genengnews.com/insights/sustained-graft-versus-host-disease-depends-on-tissue-resident-seeds/</w:t>
        </w:r>
      </w:hyperlink>
    </w:p>
    <w:p>
      <w:pPr>
        <w:pStyle w:val="Heading1"/>
      </w:pPr>
      <w:bookmarkStart w:id="2" w:name="_Toc2"/>
      <w:r>
        <w:t>Article summary:</w:t>
      </w:r>
      <w:bookmarkEnd w:id="2"/>
    </w:p>
    <w:p>
      <w:pPr>
        <w:jc w:val="both"/>
      </w:pPr>
      <w:r>
        <w:rPr/>
        <w:t xml:space="preserve">1. GVDH is a serious or fatal consequence of allogeneic hematopoietic stem cell transplantation (allo-HSCT) that affects the skin, gut, and liver.</w:t>
      </w:r>
    </w:p>
    <w:p>
      <w:pPr>
        <w:jc w:val="both"/>
      </w:pPr>
      <w:r>
        <w:rPr/>
        <w:t xml:space="preserve">2. The current study led by scientists at the University of Pittsburgh School of Medicine overturns the existing mechanistic model to offer strong evidence that GVDH is maintained primarily by donor progenitor T cells that seed affected tissues soon after transplantation.</w:t>
      </w:r>
    </w:p>
    <w:p>
      <w:pPr>
        <w:jc w:val="both"/>
      </w:pPr>
      <w:r>
        <w:rPr/>
        <w:t xml:space="preserve">3. These findings suggest that immune-suppressing GVDH therapies should target affected tissues and resident progenitor T cells, instead of treatments that prescribe global immunosuppressants.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overview of the research conducted by scientists at the University of Pittsburgh School of Medicine on graft-versus-host disease (GVDH). It presents a clear explanation of the problem and its potential consequences, as well as an overview of the existing theories on how GVDH is maintained. The article also includes quotes from experts in the field to provide additional context and support for the findings presented in the study. </w:t>
      </w:r>
    </w:p>
    <w:p>
      <w:pPr>
        <w:jc w:val="both"/>
      </w:pPr>
      <w:r>
        <w:rPr/>
        <w:t xml:space="preserve">The article does not appear to be biased or one-sided in its reporting, as it presents both sides of the argument fairly and objectively. It also does not contain any unsupported claims or missing points of consideration; rather, it provides a comprehensive overview of the research conducted and its implications for future treatments for GVDH. Additionally, there is no promotional content present in this article; rather, it focuses solely on providing an accurate description and analysis of the research conducted. </w:t>
      </w:r>
    </w:p>
    <w:p>
      <w:pPr>
        <w:jc w:val="both"/>
      </w:pPr>
      <w:r>
        <w:rPr/>
        <w:t xml:space="preserve">The only potential issue with this article is that it does not explore any counterarguments to its findings or present any risks associated with targeting affected tissues and resident progenitor T cells for treatment purposes. However, given that this article was written primarily to provide an overview of the research conducted rather than to discuss potential risks associated with such treatments, this omission can be forgiven.</w:t>
      </w:r>
    </w:p>
    <w:p>
      <w:pPr>
        <w:pStyle w:val="Heading1"/>
      </w:pPr>
      <w:bookmarkStart w:id="5" w:name="_Toc5"/>
      <w:r>
        <w:t>Topics for further research:</w:t>
      </w:r>
      <w:bookmarkEnd w:id="5"/>
    </w:p>
    <w:p>
      <w:pPr>
        <w:spacing w:after="0"/>
        <w:numPr>
          <w:ilvl w:val="0"/>
          <w:numId w:val="2"/>
        </w:numPr>
      </w:pPr>
      <w:r>
        <w:rPr/>
        <w:t xml:space="preserve">Graft-versus-host disease treatment options</w:t>
      </w:r>
    </w:p>
    <w:p>
      <w:pPr>
        <w:spacing w:after="0"/>
        <w:numPr>
          <w:ilvl w:val="0"/>
          <w:numId w:val="2"/>
        </w:numPr>
      </w:pPr>
      <w:r>
        <w:rPr/>
        <w:t xml:space="preserve">Graft-versus-host disease prognosis</w:t>
      </w:r>
    </w:p>
    <w:p>
      <w:pPr>
        <w:spacing w:after="0"/>
        <w:numPr>
          <w:ilvl w:val="0"/>
          <w:numId w:val="2"/>
        </w:numPr>
      </w:pPr>
      <w:r>
        <w:rPr/>
        <w:t xml:space="preserve">Graft-versus-host disease risk factors</w:t>
      </w:r>
    </w:p>
    <w:p>
      <w:pPr>
        <w:spacing w:after="0"/>
        <w:numPr>
          <w:ilvl w:val="0"/>
          <w:numId w:val="2"/>
        </w:numPr>
      </w:pPr>
      <w:r>
        <w:rPr/>
        <w:t xml:space="preserve">Graft-versus-host disease complications</w:t>
      </w:r>
    </w:p>
    <w:p>
      <w:pPr>
        <w:spacing w:after="0"/>
        <w:numPr>
          <w:ilvl w:val="0"/>
          <w:numId w:val="2"/>
        </w:numPr>
      </w:pPr>
      <w:r>
        <w:rPr/>
        <w:t xml:space="preserve">Graft-versus-host disease immunotherapy</w:t>
      </w:r>
    </w:p>
    <w:p>
      <w:pPr>
        <w:numPr>
          <w:ilvl w:val="0"/>
          <w:numId w:val="2"/>
        </w:numPr>
      </w:pPr>
      <w:r>
        <w:rPr/>
        <w:t xml:space="preserve">Graft-versus-host disease research studies</w:t>
      </w:r>
    </w:p>
    <w:p>
      <w:pPr>
        <w:pStyle w:val="Heading1"/>
      </w:pPr>
      <w:bookmarkStart w:id="6" w:name="_Toc6"/>
      <w:r>
        <w:t>Report location:</w:t>
      </w:r>
      <w:bookmarkEnd w:id="6"/>
    </w:p>
    <w:p>
      <w:hyperlink r:id="rId8" w:history="1">
        <w:r>
          <w:rPr>
            <w:color w:val="2980b9"/>
            <w:u w:val="single"/>
          </w:rPr>
          <w:t xml:space="preserve">https://www.fullpicture.app/item/02712cf24996ed8d929833c840ab879f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2A0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nengnews.com/insights/sustained-graft-versus-host-disease-depends-on-tissue-resident-seeds/" TargetMode="External"/><Relationship Id="rId8" Type="http://schemas.openxmlformats.org/officeDocument/2006/relationships/hyperlink" Target="https://www.fullpicture.app/item/02712cf24996ed8d929833c840ab87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2023-02-23T20:06:01+01:00</dcterms:created>
  <dcterms:modified xsi:type="dcterms:W3CDTF">2023-02-23T20:06:01+01:00</dcterms:modified>
</cp:coreProperties>
</file>

<file path=docProps/custom.xml><?xml version="1.0" encoding="utf-8"?>
<Properties xmlns="http://schemas.openxmlformats.org/officeDocument/2006/custom-properties" xmlns:vt="http://schemas.openxmlformats.org/officeDocument/2006/docPropsVTypes"/>
</file>