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SGLT2 Inhibitors as Adjunctive Therapy for Type 1 Diabetes: Balancing Benefits versus Risks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https://www.ncbi.nlm.nih.gov/pmc/articles/PMC6872914/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SGLT2 inhibitors, which are commonly used to treat type 2 diabetes, have been evaluated as adjunctive therapy for type 1 diabetes in multiple clinical trials.</w:t>
      </w:r>
    </w:p>
    <w:p>
      <w:pPr>
        <w:jc w:val="both"/>
      </w:pPr>
      <w:r>
        <w:rPr/>
        <w:t xml:space="preserve">2. These trials have shown that SGLT2 inhibitors can effectively lower HbA1c levels in the short term, but the magnitude of this effect decreases over time.</w:t>
      </w:r>
    </w:p>
    <w:p>
      <w:pPr>
        <w:jc w:val="both"/>
      </w:pPr>
      <w:r>
        <w:rPr/>
        <w:t xml:space="preserve">3. However, the use of SGLT2 inhibitors as adjunctive therapy for type 1 diabetes is associated with a significant increase in the risk of ketoacidosis, a life-threatening condition. This raises concerns about the overall benefit-risk profile of these drugs for type 1 diabetes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这篇文章主要讨论了SGLT2抑制剂作为辅助治疗1型糖尿病的益处与风险之间的平衡。然而，文章存在一些潜在的偏见和问题。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SGLT2抑制剂在治疗2型糖尿病方面具有多种益处，包括降低血糖、减轻体重、降低血压和减少心血管不良事件的风险。然而，文章没有提供足够的证据来支持这些主张，并且没有提及可能存在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其次，文章指出SGLT2抑制剂治疗1型糖尿病会导致酮酸中毒等严重不良事件的风险增加。然而，文章没有提供详细的数据或证据来支持这一观点，并且没有探讨其他可能的风险因素。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此外，文章还提到了一些临床试验对SGLT2抑制剂作为辅助治疗1型糖尿病的效果和安全性进行评估。然而，文章未能提供充分的证据来支持这些结论，并且没有探讨其他可能的解释或结果。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文章还提到了欧洲药品管理局和美国食品和药物管理局对SGLT2抑制剂作为辅助治疗1型糖尿病的批准情况。然而，文章没有提供这些机构的具体意见或决定的详细信息，并且没有探讨可能存在的争议或不一致之处。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潜在的偏见和问题，包括片面报道、无根据的主张、缺失的考虑点和缺乏证据支持。读者应该对其中提出的观点保持怀疑，并寻找更全面和客观的信息来评估SGLT2抑制剂作为辅助治疗1型糖尿病的益处与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SGLT2 inhibitors in type 1 diabetes
</w:t>
      </w:r>
    </w:p>
    <w:p>
      <w:pPr>
        <w:spacing w:after="0"/>
        <w:numPr>
          <w:ilvl w:val="0"/>
          <w:numId w:val="2"/>
        </w:numPr>
      </w:pPr>
      <w:r>
        <w:rPr/>
        <w:t xml:space="preserve">Benefits and risks of SGLT2 inhibitors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claimed benefits
</w:t>
      </w:r>
    </w:p>
    <w:p>
      <w:pPr>
        <w:spacing w:after="0"/>
        <w:numPr>
          <w:ilvl w:val="0"/>
          <w:numId w:val="2"/>
        </w:numPr>
      </w:pPr>
      <w:r>
        <w:rPr/>
        <w:t xml:space="preserve">Insufficient data on adverse effects
</w:t>
      </w:r>
    </w:p>
    <w:p>
      <w:pPr>
        <w:spacing w:after="0"/>
        <w:numPr>
          <w:ilvl w:val="0"/>
          <w:numId w:val="2"/>
        </w:numPr>
      </w:pPr>
      <w:r>
        <w:rPr/>
        <w:t xml:space="preserve">Risk of ketoacidosis with SGLT2 inhibitors
</w:t>
      </w:r>
    </w:p>
    <w:p>
      <w:pPr>
        <w:numPr>
          <w:ilvl w:val="0"/>
          <w:numId w:val="2"/>
        </w:numPr>
      </w:pPr>
      <w:r>
        <w:rPr/>
        <w:t xml:space="preserve">Inadequate discussion of clinical trials and regulatory approvals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https://www.fullpicture.app/item/0274f09a778c4738f805a492f5ba9869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EB2E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872914/" TargetMode="External"/><Relationship Id="rId8" Type="http://schemas.openxmlformats.org/officeDocument/2006/relationships/hyperlink" Target="https://www.fullpicture.app/item/0274f09a778c4738f805a492f5ba98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2024-04-16T05:21:28+02:00</dcterms:created>
  <dcterms:modified xsi:type="dcterms:W3CDTF">2024-04-16T05:21:28+02:00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