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Turkey–Syria earthquake: what scientists know</w:t>
      </w:r>
      <w:br/>
      <w:hyperlink r:id="rId7" w:history="1">
        <w:r>
          <w:rPr>
            <w:color w:val="2980b9"/>
            <w:u w:val="single"/>
          </w:rPr>
          <w:t xml:space="preserve">https://www.nature.com/articles/d41586-023-00364-y</w:t>
        </w:r>
      </w:hyperlink>
    </w:p>
    <w:p>
      <w:pPr>
        <w:pStyle w:val="Heading1"/>
      </w:pPr>
      <w:bookmarkStart w:id="2" w:name="_Toc2"/>
      <w:r>
        <w:t>Article summary:</w:t>
      </w:r>
      <w:bookmarkEnd w:id="2"/>
    </w:p>
    <w:p>
      <w:pPr>
        <w:jc w:val="both"/>
      </w:pPr>
      <w:r>
        <w:rPr/>
        <w:t xml:space="preserve">1. A magnitude-7.8 earthquake hit southeastern Turkey and parts of Syria in the early hours of 6 February, resulting in at least 5,000 deaths and thousands more injured.</w:t>
      </w:r>
    </w:p>
    <w:p>
      <w:pPr>
        <w:jc w:val="both"/>
      </w:pPr>
      <w:r>
        <w:rPr/>
        <w:t xml:space="preserve">2. Most of Turkey sits on the Anatolian plate between two major faults: the North Anatolian Fault and the East Anatolian Fault.</w:t>
      </w:r>
    </w:p>
    <w:p>
      <w:pPr>
        <w:jc w:val="both"/>
      </w:pPr>
      <w:r>
        <w:rPr/>
        <w:t xml:space="preserve">3. The earthquake struck Syria’s northwestern regions, with buildings collapsing in Aleppo and Idlib due to war-damaged buildings being rebuilt using low-quality materials or “whatever materials are available”.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recent earthquake that occurred in southeastern Turkey and parts of Syria on 6 February 2021. It includes information from four researchers about seismic activity in the region, as well as an explanation of why Turkey is an active earthquake zone due to its location on the Anatolian plate between two major faults. The article also mentions how war has destabilized already vulnerable buildings in Syria, leading to more destruction during this event. </w:t>
      </w:r>
    </w:p>
    <w:p>
      <w:pPr>
        <w:jc w:val="both"/>
      </w:pPr>
      <w:r>
        <w:rPr/>
        <w:t xml:space="preserve">However, there are some potential biases present in the article that should be noted. For example, while it does mention that many people affected by the earthquake live in structures that are extremely likely to be damaged by shaking, it does not provide any evidence for this claim or explore any counterarguments that could challenge this assertion. Additionally, while it does mention that new building codes were introduced after a 1999 earthquake killed 17,000 people, it does not provide any details about these codes or how they have been implemented since then. </w:t>
      </w:r>
    </w:p>
    <w:p>
      <w:pPr>
        <w:jc w:val="both"/>
      </w:pPr>
      <w:r>
        <w:rPr/>
        <w:t xml:space="preserve">In addition, there is no mention of possible risks associated with earthquakes such as landslides or tsunamis which could have caused further damage during this event. Furthermore, while it does mention that many buildings affected by this week’s quake were built before 2000, it does not provide any information about what safety measures were taken when these buildings were constructed or if they met current safety standards at the time they were built. </w:t>
      </w:r>
    </w:p>
    <w:p>
      <w:pPr>
        <w:jc w:val="both"/>
      </w:pPr>
      <w:r>
        <w:rPr/>
        <w:t xml:space="preserve">Finally, while the article does provide an update with the latest death toll at the end of the article, there is no mention of other updates such as changes to rescue efforts or relief efforts for those affected by this disaster which could have been included for a more comprehensive overview of this event.</w:t>
      </w:r>
    </w:p>
    <w:p>
      <w:pPr>
        <w:pStyle w:val="Heading1"/>
      </w:pPr>
      <w:bookmarkStart w:id="5" w:name="_Toc5"/>
      <w:r>
        <w:t>Topics for further research:</w:t>
      </w:r>
      <w:bookmarkEnd w:id="5"/>
    </w:p>
    <w:p>
      <w:pPr>
        <w:spacing w:after="0"/>
        <w:numPr>
          <w:ilvl w:val="0"/>
          <w:numId w:val="2"/>
        </w:numPr>
      </w:pPr>
      <w:r>
        <w:rPr/>
        <w:t xml:space="preserve">Earthquake risk assessment </w:t>
      </w:r>
    </w:p>
    <w:p>
      <w:pPr>
        <w:spacing w:after="0"/>
        <w:numPr>
          <w:ilvl w:val="0"/>
          <w:numId w:val="2"/>
        </w:numPr>
      </w:pPr>
      <w:r>
        <w:rPr/>
        <w:t xml:space="preserve">Building code implementation in Turkey </w:t>
      </w:r>
    </w:p>
    <w:p>
      <w:pPr>
        <w:spacing w:after="0"/>
        <w:numPr>
          <w:ilvl w:val="0"/>
          <w:numId w:val="2"/>
        </w:numPr>
      </w:pPr>
      <w:r>
        <w:rPr/>
        <w:t xml:space="preserve">Earthquake-induced landslides </w:t>
      </w:r>
    </w:p>
    <w:p>
      <w:pPr>
        <w:spacing w:after="0"/>
        <w:numPr>
          <w:ilvl w:val="0"/>
          <w:numId w:val="2"/>
        </w:numPr>
      </w:pPr>
      <w:r>
        <w:rPr/>
        <w:t xml:space="preserve">Earthquake-induced tsunamis </w:t>
      </w:r>
    </w:p>
    <w:p>
      <w:pPr>
        <w:spacing w:after="0"/>
        <w:numPr>
          <w:ilvl w:val="0"/>
          <w:numId w:val="2"/>
        </w:numPr>
      </w:pPr>
      <w:r>
        <w:rPr/>
        <w:t xml:space="preserve">Earthquake safety measures in pre-2000 buildings </w:t>
      </w:r>
    </w:p>
    <w:p>
      <w:pPr>
        <w:numPr>
          <w:ilvl w:val="0"/>
          <w:numId w:val="2"/>
        </w:numPr>
      </w:pPr>
      <w:r>
        <w:rPr/>
        <w:t xml:space="preserve">Relief efforts for earthquake victims in Turkey and Syria</w:t>
      </w:r>
    </w:p>
    <w:p>
      <w:pPr>
        <w:pStyle w:val="Heading1"/>
      </w:pPr>
      <w:bookmarkStart w:id="6" w:name="_Toc6"/>
      <w:r>
        <w:t>Report location:</w:t>
      </w:r>
      <w:bookmarkEnd w:id="6"/>
    </w:p>
    <w:p>
      <w:hyperlink r:id="rId8" w:history="1">
        <w:r>
          <w:rPr>
            <w:color w:val="2980b9"/>
            <w:u w:val="single"/>
          </w:rPr>
          <w:t xml:space="preserve">https://www.fullpicture.app/item/027b360d9066cc2e1008003e5c28d9d9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F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64-y" TargetMode="External"/><Relationship Id="rId8" Type="http://schemas.openxmlformats.org/officeDocument/2006/relationships/hyperlink" Target="https://www.fullpicture.app/item/027b360d9066cc2e1008003e5c28d9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2023-02-28T12:36:47+01:00</dcterms:created>
  <dcterms:modified xsi:type="dcterms:W3CDTF">2023-02-28T12:36:47+01:00</dcterms:modified>
</cp:coreProperties>
</file>

<file path=docProps/custom.xml><?xml version="1.0" encoding="utf-8"?>
<Properties xmlns="http://schemas.openxmlformats.org/officeDocument/2006/custom-properties" xmlns:vt="http://schemas.openxmlformats.org/officeDocument/2006/docPropsVTypes"/>
</file>