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Valuation of ecosystem services from rural landscapes using agricultural land prices - ScienceDirect</w:t>
      </w:r>
      <w:br/>
      <w:hyperlink r:id="rId7" w:history="1">
        <w:r>
          <w:rPr>
            <w:color w:val="2980b9"/>
            <w:u w:val="single"/>
          </w:rPr>
          <w:t xml:space="preserve">https://www.sciencedirect.com/science/article/pii/S0921800911001522</w:t>
        </w:r>
      </w:hyperlink>
    </w:p>
    <w:p>
      <w:pPr>
        <w:pStyle w:val="Heading1"/>
      </w:pPr>
      <w:bookmarkStart w:id="2" w:name="_Toc2"/>
      <w:r>
        <w:t>Article summary:</w:t>
      </w:r>
      <w:bookmarkEnd w:id="2"/>
    </w:p>
    <w:p>
      <w:pPr>
        <w:jc w:val="both"/>
      </w:pPr>
      <w:r>
        <w:rPr/>
        <w:t xml:space="preserve">1. This article proposes an integrative framework to characterize the ecosystem services associated with agricultural lands.</w:t>
      </w:r>
    </w:p>
    <w:p>
      <w:pPr>
        <w:jc w:val="both"/>
      </w:pPr>
      <w:r>
        <w:rPr/>
        <w:t xml:space="preserve">2. Hedonic analysis of agricultural land prices can be used to estimate the private values of land-based ES.</w:t>
      </w:r>
    </w:p>
    <w:p>
      <w:pPr>
        <w:jc w:val="both"/>
      </w:pPr>
      <w:r>
        <w:rPr/>
        <w:t xml:space="preserve">3. Results suggest that ES values are associated with lakes, rivers, wetlands, forests and conservation lands in rural landscapes.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topic at hand and presents a clear argument for its proposed framework. The article is well-researched and provides evidence to support its claims, such as data from southwestern Michigan, USA. The article also acknowledges potential biases in its approach by noting that some regulating services may not be fully capitalized due to lack of private incentives or unawareness. Additionally, the article does not present any promotional content or partiality towards any particular viewpoint or opinion. </w:t>
      </w:r>
    </w:p>
    <w:p>
      <w:pPr>
        <w:jc w:val="both"/>
      </w:pPr>
      <w:r>
        <w:rPr/>
        <w:t xml:space="preserve">However, there are some points of consideration that are missing from the article. For example, it does not explore counterarguments or alternative approaches to valuing ecosystem services from rural landscapes using agricultural land prices. Additionally, it does not discuss possible risks associated with this approach such as potential inaccuracies in estimating private values due to incomplete information or data errors. Furthermore, the article does not provide sufficient evidence for all of its claims and could benefit from further research into this area in order to strengthen its argument and conclusions.</w:t>
      </w:r>
    </w:p>
    <w:p>
      <w:pPr>
        <w:pStyle w:val="Heading1"/>
      </w:pPr>
      <w:bookmarkStart w:id="5" w:name="_Toc5"/>
      <w:r>
        <w:t>Topics for further research:</w:t>
      </w:r>
      <w:bookmarkEnd w:id="5"/>
    </w:p>
    <w:p>
      <w:pPr>
        <w:spacing w:after="0"/>
        <w:numPr>
          <w:ilvl w:val="0"/>
          <w:numId w:val="2"/>
        </w:numPr>
      </w:pPr>
      <w:r>
        <w:rPr/>
        <w:t xml:space="preserve">Alternative approaches to valuing ecosystem services</w:t>
      </w:r>
    </w:p>
    <w:p>
      <w:pPr>
        <w:spacing w:after="0"/>
        <w:numPr>
          <w:ilvl w:val="0"/>
          <w:numId w:val="2"/>
        </w:numPr>
      </w:pPr>
      <w:r>
        <w:rPr/>
        <w:t xml:space="preserve">Risks associated with valuing ecosystem services</w:t>
      </w:r>
    </w:p>
    <w:p>
      <w:pPr>
        <w:spacing w:after="0"/>
        <w:numPr>
          <w:ilvl w:val="0"/>
          <w:numId w:val="2"/>
        </w:numPr>
      </w:pPr>
      <w:r>
        <w:rPr/>
        <w:t xml:space="preserve">Inaccuracies in estimating private values</w:t>
      </w:r>
    </w:p>
    <w:p>
      <w:pPr>
        <w:spacing w:after="0"/>
        <w:numPr>
          <w:ilvl w:val="0"/>
          <w:numId w:val="2"/>
        </w:numPr>
      </w:pPr>
      <w:r>
        <w:rPr/>
        <w:t xml:space="preserve">Agricultural land prices and ecosystem services</w:t>
      </w:r>
    </w:p>
    <w:p>
      <w:pPr>
        <w:spacing w:after="0"/>
        <w:numPr>
          <w:ilvl w:val="0"/>
          <w:numId w:val="2"/>
        </w:numPr>
      </w:pPr>
      <w:r>
        <w:rPr/>
        <w:t xml:space="preserve">Counterarguments to valuing ecosystem services</w:t>
      </w:r>
    </w:p>
    <w:p>
      <w:pPr>
        <w:numPr>
          <w:ilvl w:val="0"/>
          <w:numId w:val="2"/>
        </w:numPr>
      </w:pPr>
      <w:r>
        <w:rPr/>
        <w:t xml:space="preserve">Data errors in valuing ecosystem services</w:t>
      </w:r>
    </w:p>
    <w:p>
      <w:pPr>
        <w:pStyle w:val="Heading1"/>
      </w:pPr>
      <w:bookmarkStart w:id="6" w:name="_Toc6"/>
      <w:r>
        <w:t>Report location:</w:t>
      </w:r>
      <w:bookmarkEnd w:id="6"/>
    </w:p>
    <w:p>
      <w:hyperlink r:id="rId8" w:history="1">
        <w:r>
          <w:rPr>
            <w:color w:val="2980b9"/>
            <w:u w:val="single"/>
          </w:rPr>
          <w:t xml:space="preserve">https://www.fullpicture.app/item/0280b46c8a88e2d9978e707039eceb7e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805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800911001522" TargetMode="External"/><Relationship Id="rId8" Type="http://schemas.openxmlformats.org/officeDocument/2006/relationships/hyperlink" Target="https://www.fullpicture.app/item/0280b46c8a88e2d9978e707039eceb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2023-02-27T20:39:47+01:00</dcterms:created>
  <dcterms:modified xsi:type="dcterms:W3CDTF">2023-02-27T20:39:47+01:00</dcterms:modified>
</cp:coreProperties>
</file>

<file path=docProps/custom.xml><?xml version="1.0" encoding="utf-8"?>
<Properties xmlns="http://schemas.openxmlformats.org/officeDocument/2006/custom-properties" xmlns:vt="http://schemas.openxmlformats.org/officeDocument/2006/docPropsVTypes"/>
</file>