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repeated measures affective change blindness task | Behavior Research Methods</w:t>
      </w:r>
      <w:br/>
      <w:hyperlink r:id="rId7" w:history="1">
        <w:r>
          <w:rPr>
            <w:color w:val="2980b9"/>
            <w:u w:val="single"/>
          </w:rPr>
          <w:t xml:space="preserve">https://link.springer.com/article/10.3758/s13428-011-0072-1</w:t>
        </w:r>
      </w:hyperlink>
    </w:p>
    <w:p>
      <w:pPr>
        <w:pStyle w:val="Heading1"/>
      </w:pPr>
      <w:bookmarkStart w:id="2" w:name="_Toc2"/>
      <w:r>
        <w:t>Article summary:</w:t>
      </w:r>
      <w:bookmarkEnd w:id="2"/>
    </w:p>
    <w:p>
      <w:pPr>
        <w:jc w:val="both"/>
      </w:pPr>
      <w:r>
        <w:rPr/>
        <w:t xml:space="preserve">1. The study of change blindness and inattentional blindness has shown that individuals may not always notice changes in visual stimuli, with participants often taking upwards of 10 seconds to detect changes in images.</w:t>
      </w:r>
    </w:p>
    <w:p>
      <w:pPr>
        <w:jc w:val="both"/>
      </w:pPr>
      <w:r>
        <w:rPr/>
        <w:t xml:space="preserve"/>
      </w:r>
    </w:p>
    <w:p>
      <w:pPr>
        <w:jc w:val="both"/>
      </w:pPr>
      <w:r>
        <w:rPr/>
        <w:t xml:space="preserve">2. The flicker-induced change blindness paradigm has been adapted to study attentional biases towards concern-related cues, such as detecting changes in images related to substance use or strategic sports plays.</w:t>
      </w:r>
    </w:p>
    <w:p>
      <w:pPr>
        <w:jc w:val="both"/>
      </w:pPr>
      <w:r>
        <w:rPr/>
        <w:t xml:space="preserve"/>
      </w:r>
    </w:p>
    <w:p>
      <w:pPr>
        <w:jc w:val="both"/>
      </w:pPr>
      <w:r>
        <w:rPr/>
        <w:t xml:space="preserve">3. This study developed a repeated measures affective change blindness task using nonverbal responses to assess attentional biases towards positive, negative, and neutral objects within images, finding potential response biases and differences in response latencies based on object valence.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a repeated measures affective change blindness task" provides an in-depth exploration of the flicker paradigm used to assess attentional biases towards affective stimuli. The study design is well-structured, with a clear explanation of the methodology and results. However, there are several potential biases and limitations that should be considered.</w:t>
      </w:r>
    </w:p>
    <w:p>
      <w:pPr>
        <w:jc w:val="both"/>
      </w:pPr>
      <w:r>
        <w:rPr/>
        <w:t xml:space="preserve"/>
      </w:r>
    </w:p>
    <w:p>
      <w:pPr>
        <w:jc w:val="both"/>
      </w:pPr>
      <w:r>
        <w:rPr/>
        <w:t xml:space="preserve">One potential bias in the study is the use of undergraduate psychology participants. This sample may not be representative of the general population, as psychology students may have different levels of interest or expertise in perceptual processing compared to non-psychology students. This could impact the generalizability of the findings.</w:t>
      </w:r>
    </w:p>
    <w:p>
      <w:pPr>
        <w:jc w:val="both"/>
      </w:pPr>
      <w:r>
        <w:rPr/>
        <w:t xml:space="preserve"/>
      </w:r>
    </w:p>
    <w:p>
      <w:pPr>
        <w:jc w:val="both"/>
      </w:pPr>
      <w:r>
        <w:rPr/>
        <w:t xml:space="preserve">Additionally, the article does not address potential confounding variables that could influence participants' responses, such as prior exposure to similar tasks or individual differences in attentional processes. Without controlling for these factors, it is difficult to determine whether the observed effects are solely due to the manipulation of object valence.</w:t>
      </w:r>
    </w:p>
    <w:p>
      <w:pPr>
        <w:jc w:val="both"/>
      </w:pPr>
      <w:r>
        <w:rPr/>
        <w:t xml:space="preserve"/>
      </w:r>
    </w:p>
    <w:p>
      <w:pPr>
        <w:jc w:val="both"/>
      </w:pPr>
      <w:r>
        <w:rPr/>
        <w:t xml:space="preserve">Furthermore, while the study discusses previous research on attentional biases towards negative stimuli, it does not thoroughly explore alternative explanations for these biases. For example, factors such as evolutionary predispositions or cultural influences could also play a role in shaping individuals' responses to affective stimuli.</w:t>
      </w:r>
    </w:p>
    <w:p>
      <w:pPr>
        <w:jc w:val="both"/>
      </w:pPr>
      <w:r>
        <w:rPr/>
        <w:t xml:space="preserve"/>
      </w:r>
    </w:p>
    <w:p>
      <w:pPr>
        <w:jc w:val="both"/>
      </w:pPr>
      <w:r>
        <w:rPr/>
        <w:t xml:space="preserve">The article also lacks discussion on potential risks or ethical considerations associated with using flicker paradigms to assess attentional biases. For example, prolonged exposure to rapidly changing images could potentially induce discomfort or visual fatigue in participants. Addressing these concerns would provide a more comprehensive evaluation of the study's implications.</w:t>
      </w:r>
    </w:p>
    <w:p>
      <w:pPr>
        <w:jc w:val="both"/>
      </w:pPr>
      <w:r>
        <w:rPr/>
        <w:t xml:space="preserve"/>
      </w:r>
    </w:p>
    <w:p>
      <w:pPr>
        <w:jc w:val="both"/>
      </w:pPr>
      <w:r>
        <w:rPr/>
        <w:t xml:space="preserve">Overall, while the article presents valuable insights into the development of a repeated measures affective change blindness task, it would benefit from addressing potential biases and limitations more explicitly. By acknowledging these factors and considering alternative explanations for their findings, researchers can enhance the validity and reliability of their conclusions.</w:t>
      </w:r>
    </w:p>
    <w:p>
      <w:pPr>
        <w:pStyle w:val="Heading1"/>
      </w:pPr>
      <w:bookmarkStart w:id="5" w:name="_Toc5"/>
      <w:r>
        <w:t>Topics for further research:</w:t>
      </w:r>
      <w:bookmarkEnd w:id="5"/>
    </w:p>
    <w:p>
      <w:pPr>
        <w:spacing w:after="0"/>
        <w:numPr>
          <w:ilvl w:val="0"/>
          <w:numId w:val="2"/>
        </w:numPr>
      </w:pPr>
      <w:r>
        <w:rPr/>
        <w:t xml:space="preserve">Evolutionary influences on attentional biases towards affective stimuli
</w:t>
      </w:r>
    </w:p>
    <w:p>
      <w:pPr>
        <w:spacing w:after="0"/>
        <w:numPr>
          <w:ilvl w:val="0"/>
          <w:numId w:val="2"/>
        </w:numPr>
      </w:pPr>
      <w:r>
        <w:rPr/>
        <w:t xml:space="preserve">Cultural differences in perceptual processing of negative stimuli
</w:t>
      </w:r>
    </w:p>
    <w:p>
      <w:pPr>
        <w:spacing w:after="0"/>
        <w:numPr>
          <w:ilvl w:val="0"/>
          <w:numId w:val="2"/>
        </w:numPr>
      </w:pPr>
      <w:r>
        <w:rPr/>
        <w:t xml:space="preserve">Risks of prolonged exposure to flicker paradigms in research studies
</w:t>
      </w:r>
    </w:p>
    <w:p>
      <w:pPr>
        <w:spacing w:after="0"/>
        <w:numPr>
          <w:ilvl w:val="0"/>
          <w:numId w:val="2"/>
        </w:numPr>
      </w:pPr>
      <w:r>
        <w:rPr/>
        <w:t xml:space="preserve">Individual differences in attentional processes and their impact on affective change blindness tasks
</w:t>
      </w:r>
    </w:p>
    <w:p>
      <w:pPr>
        <w:spacing w:after="0"/>
        <w:numPr>
          <w:ilvl w:val="0"/>
          <w:numId w:val="2"/>
        </w:numPr>
      </w:pPr>
      <w:r>
        <w:rPr/>
        <w:t xml:space="preserve">Ethical considerations in using affective stimuli in research experiments
</w:t>
      </w:r>
    </w:p>
    <w:p>
      <w:pPr>
        <w:numPr>
          <w:ilvl w:val="0"/>
          <w:numId w:val="2"/>
        </w:numPr>
      </w:pPr>
      <w:r>
        <w:rPr/>
        <w:t xml:space="preserve">Prior exposure effects on participants' responses in flicker paradigm studies</w:t>
      </w:r>
    </w:p>
    <w:p>
      <w:pPr>
        <w:pStyle w:val="Heading1"/>
      </w:pPr>
      <w:bookmarkStart w:id="6" w:name="_Toc6"/>
      <w:r>
        <w:t>Report location:</w:t>
      </w:r>
      <w:bookmarkEnd w:id="6"/>
    </w:p>
    <w:p>
      <w:hyperlink r:id="rId8" w:history="1">
        <w:r>
          <w:rPr>
            <w:color w:val="2980b9"/>
            <w:u w:val="single"/>
          </w:rPr>
          <w:t xml:space="preserve">https://www.fullpicture.app/item/0286833af9afaa6fd02729949758917a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A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3758/s13428-011-0072-1" TargetMode="External"/><Relationship Id="rId8" Type="http://schemas.openxmlformats.org/officeDocument/2006/relationships/hyperlink" Target="https://www.fullpicture.app/item/0286833af9afaa6fd027299497589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2024-06-29T05:09:01+02:00</dcterms:created>
  <dcterms:modified xsi:type="dcterms:W3CDTF">2024-06-29T05:09:01+02:00</dcterms:modified>
</cp:coreProperties>
</file>

<file path=docProps/custom.xml><?xml version="1.0" encoding="utf-8"?>
<Properties xmlns="http://schemas.openxmlformats.org/officeDocument/2006/custom-properties" xmlns:vt="http://schemas.openxmlformats.org/officeDocument/2006/docPropsVTypes"/>
</file>