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stress-responsive bZIP transcription factor OsbZIP62 improves drought and oxidative tolerance in rice - PubMed</w:t>
      </w:r>
      <w:br/>
      <w:hyperlink r:id="rId7" w:history="1">
        <w:r>
          <w:rPr>
            <w:color w:val="2980b9"/>
            <w:u w:val="single"/>
          </w:rPr>
          <w:t xml:space="preserve">https://pubmed.ncbi.nlm.nih.gov/31208338/</w:t>
        </w:r>
      </w:hyperlink>
    </w:p>
    <w:p>
      <w:pPr>
        <w:pStyle w:val="Heading1"/>
      </w:pPr>
      <w:bookmarkStart w:id="2" w:name="_Toc2"/>
      <w:r>
        <w:t>Article summary:</w:t>
      </w:r>
      <w:bookmarkEnd w:id="2"/>
    </w:p>
    <w:p>
      <w:pPr>
        <w:jc w:val="both"/>
      </w:pPr>
      <w:r>
        <w:rPr/>
        <w:t xml:space="preserve">1. OsbZIP62 is a stress-responsive bZIP transcription factor in rice that improves drought and oxidative tolerance.</w:t>
      </w:r>
    </w:p>
    <w:p>
      <w:pPr>
        <w:jc w:val="both"/>
      </w:pPr>
      <w:r>
        <w:rPr/>
        <w:t xml:space="preserve">2. Overexpression of OsbZIP62 enhances the drought and oxidative stress tolerance of transgenic rice, while osbzip62 mutants exhibit the opposite phenotype.</w:t>
      </w:r>
    </w:p>
    <w:p>
      <w:pPr>
        <w:jc w:val="both"/>
      </w:pPr>
      <w:r>
        <w:rPr/>
        <w:t xml:space="preserve">3. OsbZIP62 positively regulates rice drought tolerance by regulating the expression of genes associated with stress, and could be used for genetic modification of crops with improved drought tolerance.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stress-responsive bZIP transcription factor OsbZIP62 improves drought and oxidative tolerance in rice" presents a study on the identification and characterization of a novel drought stress-related bZIP transcription factor, OsbZIP62, in rice. The authors report that OsbZIP62 expression is induced by drought, hydrogen peroxide, and abscisic acid (ABA) treatment. Overexpression of OsbZIP62-VP64 (OsbZIP62V) enhanced the drought tolerance and oxidative stress tolerance of transgenic rice, while osbzip62 mutants exhibited the opposite phenotype. The authors conclude that OsbZIP62 is involved in ABA signaling pathways and positively regulates rice drought tolerance by regulating the expression of genes associated with stress.</w:t>
      </w:r>
    </w:p>
    <w:p>
      <w:pPr>
        <w:jc w:val="both"/>
      </w:pPr>
      <w:r>
        <w:rPr/>
        <w:t xml:space="preserve"/>
      </w:r>
    </w:p>
    <w:p>
      <w:pPr>
        <w:jc w:val="both"/>
      </w:pPr>
      <w:r>
        <w:rPr/>
        <w:t xml:space="preserve">Overall, the article provides a detailed analysis of the role of OsbZIP62 in improving drought and oxidative tolerance in rice. However, there are some potential biases and limitations to consider. Firstly, the study only focuses on one specific gene's role in improving drought and oxidative tolerance in rice. While this is an important finding, it may not be representative of all possible mechanisms for improving crop resilience to abiotic stresses.</w:t>
      </w:r>
    </w:p>
    <w:p>
      <w:pPr>
        <w:jc w:val="both"/>
      </w:pPr>
      <w:r>
        <w:rPr/>
        <w:t xml:space="preserve"/>
      </w:r>
    </w:p>
    <w:p>
      <w:pPr>
        <w:jc w:val="both"/>
      </w:pPr>
      <w:r>
        <w:rPr/>
        <w:t xml:space="preserve">Secondly, the article does not explore any potential risks or negative consequences associated with genetic modification to improve crop resilience. While this may not be directly relevant to this specific study, it is important to consider these factors when discussing potential applications of genetic modification in agriculture.</w:t>
      </w:r>
    </w:p>
    <w:p>
      <w:pPr>
        <w:jc w:val="both"/>
      </w:pPr>
      <w:r>
        <w:rPr/>
        <w:t xml:space="preserve"/>
      </w:r>
    </w:p>
    <w:p>
      <w:pPr>
        <w:jc w:val="both"/>
      </w:pPr>
      <w:r>
        <w:rPr/>
        <w:t xml:space="preserve">Thirdly, there is some promotional content present in the article that could potentially bias readers towards accepting genetic modification as a solution for improving crop resilience without considering other alternatives or potential drawbacks.</w:t>
      </w:r>
    </w:p>
    <w:p>
      <w:pPr>
        <w:jc w:val="both"/>
      </w:pPr>
      <w:r>
        <w:rPr/>
        <w:t xml:space="preserve"/>
      </w:r>
    </w:p>
    <w:p>
      <w:pPr>
        <w:jc w:val="both"/>
      </w:pPr>
      <w:r>
        <w:rPr/>
        <w:t xml:space="preserve">Finally, while the authors do provide evidence for their claims through experiments such as RNA-seq analysis and transactivation assays, there are some missing points of consideration such as how these findings might apply to different varieties or environments of rice plants.</w:t>
      </w:r>
    </w:p>
    <w:p>
      <w:pPr>
        <w:jc w:val="both"/>
      </w:pPr>
      <w:r>
        <w:rPr/>
        <w:t xml:space="preserve"/>
      </w:r>
    </w:p>
    <w:p>
      <w:pPr>
        <w:jc w:val="both"/>
      </w:pPr>
      <w:r>
        <w:rPr/>
        <w:t xml:space="preserve">In conclusion, while this article provides valuable insights into the role of OsbZIP62 in improving drought and oxidative tolerance in rice plants through genetic modification techniques, it is important to consider potential biases and limitations when interpreting its findings. Further research will be needed to fully understand how these findings might apply more broadly across different crops and environments.</w:t>
      </w:r>
    </w:p>
    <w:p>
      <w:pPr>
        <w:pStyle w:val="Heading1"/>
      </w:pPr>
      <w:bookmarkStart w:id="5" w:name="_Toc5"/>
      <w:r>
        <w:t>Topics for further research:</w:t>
      </w:r>
      <w:bookmarkEnd w:id="5"/>
    </w:p>
    <w:p>
      <w:pPr>
        <w:spacing w:after="0"/>
        <w:numPr>
          <w:ilvl w:val="0"/>
          <w:numId w:val="2"/>
        </w:numPr>
      </w:pPr>
      <w:r>
        <w:rPr/>
        <w:t xml:space="preserve">Alternative methods for improving crop resilience to abiotic stresses
</w:t>
      </w:r>
    </w:p>
    <w:p>
      <w:pPr>
        <w:spacing w:after="0"/>
        <w:numPr>
          <w:ilvl w:val="0"/>
          <w:numId w:val="2"/>
        </w:numPr>
      </w:pPr>
      <w:r>
        <w:rPr/>
        <w:t xml:space="preserve">Risks and negative consequences of genetic modification in agriculture
</w:t>
      </w:r>
    </w:p>
    <w:p>
      <w:pPr>
        <w:spacing w:after="0"/>
        <w:numPr>
          <w:ilvl w:val="0"/>
          <w:numId w:val="2"/>
        </w:numPr>
      </w:pPr>
      <w:r>
        <w:rPr/>
        <w:t xml:space="preserve">Comparison of different genetic modification techniques for improving crop resilience
</w:t>
      </w:r>
    </w:p>
    <w:p>
      <w:pPr>
        <w:spacing w:after="0"/>
        <w:numPr>
          <w:ilvl w:val="0"/>
          <w:numId w:val="2"/>
        </w:numPr>
      </w:pPr>
      <w:r>
        <w:rPr/>
        <w:t xml:space="preserve">Environmental factors affecting the effectiveness of genetic modification in crop resilience
</w:t>
      </w:r>
    </w:p>
    <w:p>
      <w:pPr>
        <w:spacing w:after="0"/>
        <w:numPr>
          <w:ilvl w:val="0"/>
          <w:numId w:val="2"/>
        </w:numPr>
      </w:pPr>
      <w:r>
        <w:rPr/>
        <w:t xml:space="preserve">Ethical considerations surrounding genetic modification in agriculture
</w:t>
      </w:r>
    </w:p>
    <w:p>
      <w:pPr>
        <w:numPr>
          <w:ilvl w:val="0"/>
          <w:numId w:val="2"/>
        </w:numPr>
      </w:pPr>
      <w:r>
        <w:rPr/>
        <w:t xml:space="preserve">Potential long-term effects of genetic modification on crop sustainability and biodiversity</w:t>
      </w:r>
    </w:p>
    <w:p>
      <w:pPr>
        <w:pStyle w:val="Heading1"/>
      </w:pPr>
      <w:bookmarkStart w:id="6" w:name="_Toc6"/>
      <w:r>
        <w:t>Report location:</w:t>
      </w:r>
      <w:bookmarkEnd w:id="6"/>
    </w:p>
    <w:p>
      <w:hyperlink r:id="rId8" w:history="1">
        <w:r>
          <w:rPr>
            <w:color w:val="2980b9"/>
            <w:u w:val="single"/>
          </w:rPr>
          <w:t xml:space="preserve">https://www.fullpicture.app/item/029cc99b80a2c9a49224aaaa2bc6f9ff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C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208338/" TargetMode="External"/><Relationship Id="rId8" Type="http://schemas.openxmlformats.org/officeDocument/2006/relationships/hyperlink" Target="https://www.fullpicture.app/item/029cc99b80a2c9a49224aaaa2bc6f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2023-12-30T19:12:53+01:00</dcterms:created>
  <dcterms:modified xsi:type="dcterms:W3CDTF">2023-12-30T19:12:53+01:00</dcterms:modified>
</cp:coreProperties>
</file>

<file path=docProps/custom.xml><?xml version="1.0" encoding="utf-8"?>
<Properties xmlns="http://schemas.openxmlformats.org/officeDocument/2006/custom-properties" xmlns:vt="http://schemas.openxmlformats.org/officeDocument/2006/docPropsVTypes"/>
</file>