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Combination with γ-secretase inhibitor prolongs treatment efficacy of BRAF inhibitor in BRAF-mutated melanoma cells - ScienceDirect</w:t>
      </w:r>
      <w:br/>
      <w:hyperlink r:id="rId7" w:history="1">
        <w:r>
          <w:rPr>
            <w:color w:val="2980b9"/>
            <w:u w:val="single"/>
          </w:rPr>
          <w:t xml:space="preserve">https://www.sciencedirect.com/science/article/pii/S0304383516301781</w:t>
        </w:r>
      </w:hyperlink>
    </w:p>
    <w:p>
      <w:pPr>
        <w:pStyle w:val="Heading1"/>
      </w:pPr>
      <w:bookmarkStart w:id="2" w:name="_Toc2"/>
      <w:r>
        <w:t>Article summary:</w:t>
      </w:r>
      <w:bookmarkEnd w:id="2"/>
    </w:p>
    <w:p>
      <w:pPr>
        <w:jc w:val="both"/>
      </w:pPr>
      <w:r>
        <w:rPr/>
        <w:t xml:space="preserve">1. The NOTCH pathway is essential for normal melanocyte development and can protect against oncogene-induced senescence.</w:t>
      </w:r>
    </w:p>
    <w:p>
      <w:pPr>
        <w:jc w:val="both"/>
      </w:pPr>
      <w:r>
        <w:rPr/>
        <w:t xml:space="preserve">2. Combining a γ-secretase inhibitor with a BRAF inhibitor increases the therapeutic efficacy of BRAF-inhibitor treatment in melanoma cells, particularly in long-term culture.</w:t>
      </w:r>
    </w:p>
    <w:p>
      <w:pPr>
        <w:jc w:val="both"/>
      </w:pPr>
      <w:r>
        <w:rPr/>
        <w:t xml:space="preserve">3. The combination treatment prolongs the senescent-like state of treated cells, which is associated with downregulation of CDK6 expression and RB phosphorylation.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“Combination with γ-secretase inhibitor prolongs treatment efficacy of BRAF inhibitor in BRAF-mutated melanoma cells” provides an overview of the potential benefits of combining a γ-secretase inhibitor (GSI) with a BRAF inhibitor (BRAFi) to treat BRAF mutant melanoma cells. The article is well written and provides detailed information about the research methods used, as well as results from experiments conducted to test the hypothesis that combining GSI with BRAFi would increase the therapeutic efficacy of BRAFi treatment in melanoma cells.</w:t>
      </w:r>
    </w:p>
    <w:p>
      <w:pPr>
        <w:jc w:val="both"/>
      </w:pPr>
      <w:r>
        <w:rPr/>
        <w:t xml:space="preserve">The article does not appear to be biased or one-sided, as it presents both sides of the argument equally and objectively. It also does not contain any unsupported claims or missing points of consideration; all claims are supported by evidence from experiments conducted by the authors. Furthermore, there are no unexplored counterarguments or promotional content present in the article; all arguments are explored thoroughly and presented objectively without any bias towards either side.</w:t>
      </w:r>
    </w:p>
    <w:p>
      <w:pPr>
        <w:jc w:val="both"/>
      </w:pPr>
      <w:r>
        <w:rPr/>
        <w:t xml:space="preserve">The article does note possible risks associated with using GSI and BRAFi together, such as increased toxicity due to higher drug concentrations being used simultaneously. However, it does not discuss other potential risks that may arise from this combination therapy, such as drug resistance or adverse side effects due to prolonged exposure to high doses of drugs over time. Therefore, further research should be conducted to explore these potential risks before recommending this combination therapy for clinical use.</w:t>
      </w:r>
    </w:p>
    <w:p>
      <w:pPr>
        <w:pStyle w:val="Heading1"/>
      </w:pPr>
      <w:bookmarkStart w:id="5" w:name="_Toc5"/>
      <w:r>
        <w:t>Topics for further research:</w:t>
      </w:r>
      <w:bookmarkEnd w:id="5"/>
    </w:p>
    <w:p>
      <w:pPr>
        <w:spacing w:after="0"/>
        <w:numPr>
          <w:ilvl w:val="0"/>
          <w:numId w:val="2"/>
        </w:numPr>
      </w:pPr>
      <w:r>
        <w:rPr/>
        <w:t xml:space="preserve">Drug resistance to GSI and BRAFi combination therapy</w:t>
      </w:r>
    </w:p>
    <w:p>
      <w:pPr>
        <w:spacing w:after="0"/>
        <w:numPr>
          <w:ilvl w:val="0"/>
          <w:numId w:val="2"/>
        </w:numPr>
      </w:pPr>
      <w:r>
        <w:rPr/>
        <w:t xml:space="preserve">Adverse side effects of GSI and BRAFi combination therapy</w:t>
      </w:r>
    </w:p>
    <w:p>
      <w:pPr>
        <w:spacing w:after="0"/>
        <w:numPr>
          <w:ilvl w:val="0"/>
          <w:numId w:val="2"/>
        </w:numPr>
      </w:pPr>
      <w:r>
        <w:rPr/>
        <w:t xml:space="preserve">Long-term effects of GSI and BRAFi combination therapy</w:t>
      </w:r>
    </w:p>
    <w:p>
      <w:pPr>
        <w:spacing w:after="0"/>
        <w:numPr>
          <w:ilvl w:val="0"/>
          <w:numId w:val="2"/>
        </w:numPr>
      </w:pPr>
      <w:r>
        <w:rPr/>
        <w:t xml:space="preserve">Clinical trials of GSI and BRAFi combination therapy</w:t>
      </w:r>
    </w:p>
    <w:p>
      <w:pPr>
        <w:spacing w:after="0"/>
        <w:numPr>
          <w:ilvl w:val="0"/>
          <w:numId w:val="2"/>
        </w:numPr>
      </w:pPr>
      <w:r>
        <w:rPr/>
        <w:t xml:space="preserve">Safety of GSI and BRAFi combination therapy</w:t>
      </w:r>
    </w:p>
    <w:p>
      <w:pPr>
        <w:numPr>
          <w:ilvl w:val="0"/>
          <w:numId w:val="2"/>
        </w:numPr>
      </w:pPr>
      <w:r>
        <w:rPr/>
        <w:t xml:space="preserve">Cost-effectiveness of GSI and BRAFi combination therapy</w:t>
      </w:r>
    </w:p>
    <w:p>
      <w:pPr>
        <w:pStyle w:val="Heading1"/>
      </w:pPr>
      <w:bookmarkStart w:id="6" w:name="_Toc6"/>
      <w:r>
        <w:t>Report location:</w:t>
      </w:r>
      <w:bookmarkEnd w:id="6"/>
    </w:p>
    <w:p>
      <w:hyperlink r:id="rId8" w:history="1">
        <w:r>
          <w:rPr>
            <w:color w:val="2980b9"/>
            <w:u w:val="single"/>
          </w:rPr>
          <w:t xml:space="preserve">https://www.fullpicture.app/item/02ba5a7b5c66ddf3a63245121ebc9046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2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3516301781" TargetMode="External"/><Relationship Id="rId8" Type="http://schemas.openxmlformats.org/officeDocument/2006/relationships/hyperlink" Target="https://www.fullpicture.app/item/02ba5a7b5c66ddf3a63245121ebc9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2023-02-22T02:00:04+01:00</dcterms:created>
  <dcterms:modified xsi:type="dcterms:W3CDTF">2023-02-22T02:00:04+01:00</dcterms:modified>
</cp:coreProperties>
</file>

<file path=docProps/custom.xml><?xml version="1.0" encoding="utf-8"?>
<Properties xmlns="http://schemas.openxmlformats.org/officeDocument/2006/custom-properties" xmlns:vt="http://schemas.openxmlformats.org/officeDocument/2006/docPropsVTypes"/>
</file>