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Thermo‐Responsive Microcapsules with Tunable Molecular Permeability for Controlled Encapsulation and Release - Choi - 2021 - Advanced Functional Materials - Wiley Online Library</w:t>
      </w:r>
      <w:br/>
      <w:hyperlink r:id="rId7" w:history="1">
        <w:r>
          <w:rPr>
            <w:color w:val="2980b9"/>
            <w:u w:val="single"/>
          </w:rPr>
          <w:t xml:space="preserve">https://onlinelibrary.wiley.com/doi/full/10.1002/adfm.202100782</w:t>
        </w:r>
      </w:hyperlink>
    </w:p>
    <w:p>
      <w:pPr>
        <w:pStyle w:val="Heading1"/>
      </w:pPr>
      <w:bookmarkStart w:id="2" w:name="_Toc2"/>
      <w:r>
        <w:t>Article summary:</w:t>
      </w:r>
      <w:bookmarkEnd w:id="2"/>
    </w:p>
    <w:p>
      <w:pPr>
        <w:jc w:val="both"/>
      </w:pPr>
      <w:r>
        <w:rPr/>
        <w:t xml:space="preserve">1. Microcapsules with core-shell geometry have been used for the storage and release of materials in various applications.</w:t>
      </w:r>
    </w:p>
    <w:p>
      <w:pPr>
        <w:jc w:val="both"/>
      </w:pPr>
      <w:r>
        <w:rPr/>
        <w:t xml:space="preserve">2. The shells of these microcapsules can be designed to provide molecular-size-selective permeation, allowing transmembrane transport of molecules smaller than the pores while excluding or retaining larger molecules.</w:t>
      </w:r>
    </w:p>
    <w:p>
      <w:pPr>
        <w:jc w:val="both"/>
      </w:pPr>
      <w:r>
        <w:rPr/>
        <w:t xml:space="preserve">3. This article presents a method for producing microcapsules with a water core and thermo-responsive shell from W/O/W double-emulsion drops using an oil-soluble precursor, which can be used to control encapsulation and release of materials in a highly controlled and programmed manner.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Choi et al., published in Advanced Functional Materials in 2021. The authors are well established researchers in the field, providing credibility to their work. The article is well structured and provides detailed information about the research conducted, including methods, results, discussion, and conclusion. </w:t>
      </w:r>
    </w:p>
    <w:p>
      <w:pPr>
        <w:jc w:val="both"/>
      </w:pPr>
      <w:r>
        <w:rPr/>
        <w:t xml:space="preserve">The article does not appear to contain any bias or one-sided reporting as it presents both sides of the argument equally. It also does not contain any unsupported claims or missing points of consideration as all claims are backed up by evidence from previous studies or experiments conducted by the authors themselves. Furthermore, there is no promotional content present in the article as it focuses solely on presenting scientific findings without any attempts at marketing or advertising products or services related to this research topic. </w:t>
      </w:r>
    </w:p>
    <w:p>
      <w:pPr>
        <w:jc w:val="both"/>
      </w:pPr>
      <w:r>
        <w:rPr/>
        <w:t xml:space="preserve">The only potential issue with this article is that it does not explore counterarguments or present alternative perspectives on this topic. However, given that this is a research paper rather than an opinion piece, this is understandable as its primary purpose is to present scientific findings rather than debate different points of view on the subject matter. Additionally, possible risks associated with this research are noted throughout the text so readers are aware of them before attempting to replicate these experiments themselves. </w:t>
      </w:r>
    </w:p>
    <w:p>
      <w:pPr>
        <w:jc w:val="both"/>
      </w:pPr>
      <w:r>
        <w:rPr/>
        <w:t xml:space="preserve">In conclusion, this article appears to be trustworthy and reliable as it contains accurate information backed up by evidence from previous studies and experiments conducted by the authors themselves without any bias or one-sided reporting present in its contents.</w:t>
      </w:r>
    </w:p>
    <w:p>
      <w:pPr>
        <w:pStyle w:val="Heading1"/>
      </w:pPr>
      <w:bookmarkStart w:id="5" w:name="_Toc5"/>
      <w:r>
        <w:t>Topics for further research:</w:t>
      </w:r>
      <w:bookmarkEnd w:id="5"/>
    </w:p>
    <w:p>
      <w:pPr>
        <w:spacing w:after="0"/>
        <w:numPr>
          <w:ilvl w:val="0"/>
          <w:numId w:val="2"/>
        </w:numPr>
      </w:pPr>
      <w:r>
        <w:rPr/>
        <w:t xml:space="preserve">Advanced Functional Materials</w:t>
      </w:r>
    </w:p>
    <w:p>
      <w:pPr>
        <w:spacing w:after="0"/>
        <w:numPr>
          <w:ilvl w:val="0"/>
          <w:numId w:val="2"/>
        </w:numPr>
      </w:pPr>
      <w:r>
        <w:rPr/>
        <w:t xml:space="preserve">Nanoparticle-based drug delivery</w:t>
      </w:r>
    </w:p>
    <w:p>
      <w:pPr>
        <w:spacing w:after="0"/>
        <w:numPr>
          <w:ilvl w:val="0"/>
          <w:numId w:val="2"/>
        </w:numPr>
      </w:pPr>
      <w:r>
        <w:rPr/>
        <w:t xml:space="preserve">Targeted drug delivery</w:t>
      </w:r>
    </w:p>
    <w:p>
      <w:pPr>
        <w:spacing w:after="0"/>
        <w:numPr>
          <w:ilvl w:val="0"/>
          <w:numId w:val="2"/>
        </w:numPr>
      </w:pPr>
      <w:r>
        <w:rPr/>
        <w:t xml:space="preserve">Nanoparticle-mediated drug delivery</w:t>
      </w:r>
    </w:p>
    <w:p>
      <w:pPr>
        <w:spacing w:after="0"/>
        <w:numPr>
          <w:ilvl w:val="0"/>
          <w:numId w:val="2"/>
        </w:numPr>
      </w:pPr>
      <w:r>
        <w:rPr/>
        <w:t xml:space="preserve">Drug delivery systems</w:t>
      </w:r>
    </w:p>
    <w:p>
      <w:pPr>
        <w:numPr>
          <w:ilvl w:val="0"/>
          <w:numId w:val="2"/>
        </w:numPr>
      </w:pPr>
      <w:r>
        <w:rPr/>
        <w:t xml:space="preserve">Nanoparticle-mediated drug targeting</w:t>
      </w:r>
    </w:p>
    <w:p>
      <w:pPr>
        <w:pStyle w:val="Heading1"/>
      </w:pPr>
      <w:bookmarkStart w:id="6" w:name="_Toc6"/>
      <w:r>
        <w:t>Report location:</w:t>
      </w:r>
      <w:bookmarkEnd w:id="6"/>
    </w:p>
    <w:p>
      <w:hyperlink r:id="rId8" w:history="1">
        <w:r>
          <w:rPr>
            <w:color w:val="2980b9"/>
            <w:u w:val="single"/>
          </w:rPr>
          <w:t xml:space="preserve">https://www.fullpicture.app/item/02d51b0a60242e95fa99747bc0ddf7b2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F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100782" TargetMode="External"/><Relationship Id="rId8" Type="http://schemas.openxmlformats.org/officeDocument/2006/relationships/hyperlink" Target="https://www.fullpicture.app/item/02d51b0a60242e95fa99747bc0ddf7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2023-02-19T13:59:52+01:00</dcterms:created>
  <dcterms:modified xsi:type="dcterms:W3CDTF">2023-02-19T13:59:52+01:00</dcterms:modified>
</cp:coreProperties>
</file>

<file path=docProps/custom.xml><?xml version="1.0" encoding="utf-8"?>
<Properties xmlns="http://schemas.openxmlformats.org/officeDocument/2006/custom-properties" xmlns:vt="http://schemas.openxmlformats.org/officeDocument/2006/docPropsVTypes"/>
</file>