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Is gold a safe haven? International evidence - ScienceDirect</w:t></w:r><w:br/><w:hyperlink r:id="rId7" w:history="1"><w:r><w:rPr><w:color w:val="2980b9"/><w:u w:val="single"/></w:rPr><w:t xml:space="preserve">https://www.sciencedirect.com/science/article/abs/pii/S0378426609003343?fr=RR-2&ref=pdf_download&rr=79278673abd1b909</w:t></w:r></w:hyperlink></w:p><w:p><w:pPr><w:pStyle w:val="Heading1"/></w:pPr><w:bookmarkStart w:id="2" w:name="_Toc2"/><w:r><w:t>Article summary:</w:t></w:r><w:bookmarkEnd w:id="2"/></w:p><w:p><w:pPr><w:jc w:val="both"/></w:pPr><w:r><w:rPr/><w:t xml:space="preserve">1. This paper investigates the potential role of gold as a safe haven asset from losses in financial markets.</w:t></w:r></w:p><w:p><w:pPr><w:jc w:val="both"/></w:pPr><w:r><w:rPr/><w:t xml:space="preserve">2. Evidence suggests that investors are most likely to look for a haven in response to severe market shocks suffered over a short period, and that the haven effect is generally only present in developed markets and not in emerging markets.</w:t></w:r></w:p><w:p><w:pPr><w:jc w:val="both"/></w:pPr><w:r><w:rPr/><w:t xml:space="preserve">3. The paper builds on previous literature by examining the role of gold as an alternative ‘quality’ asset in times of severe market stress.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provides an analysis of the potential role of gold as a safe haven asset from losses in financial markets. The article is based on evidence from previous literature, which is cited throughout the text, providing support for its claims. However, there are some points that could be further explored or considered more deeply. For example, while the article mentions that investors may seek out a safe haven asset due to uncertainty, it does not provide any evidence or further discussion on this point. Additionally, while the article discusses how investors may shift their portfolios towards average portfolios when faced with losses in emerging markets, it does not explore any counterarguments or other possible explanations for this phenomenon. </w:t></w:r></w:p><w:p><w:pPr><w:jc w:val="both"/></w:pPr><w:r><w:rPr/><w:t xml:space="preserve">In terms of trustworthiness and reliability, the article appears to be unbiased and presents both sides equally. It cites evidence from previous literature to support its claims and does not appear to contain any promotional content or partiality towards one side or another. Furthermore, it acknowledges possible risks associated with investing in gold as a safe haven asset and notes that these should be taken into consideration before making any decisions about investments.</w:t></w:r></w:p><w:p><w:pPr><w:pStyle w:val="Heading1"/></w:pPr><w:bookmarkStart w:id="5" w:name="_Toc5"/><w:r><w:t>Topics for further research:</w:t></w:r><w:bookmarkEnd w:id="5"/></w:p><w:p><w:pPr><w:spacing w:after="0"/><w:numPr><w:ilvl w:val="0"/><w:numId w:val="2"/></w:numPr></w:pPr><w:r><w:rPr/><w:t xml:space="preserve">Risks associated with investing in gold</w:t></w:r></w:p><w:p><w:pPr><w:spacing w:after="0"/><w:numPr><w:ilvl w:val="0"/><w:numId w:val="2"/></w:numPr></w:pPr><w:r><w:rPr/><w:t xml:space="preserve">Uncertainty and safe haven assets</w:t></w:r></w:p><w:p><w:pPr><w:spacing w:after="0"/><w:numPr><w:ilvl w:val="0"/><w:numId w:val="2"/></w:numPr></w:pPr><w:r><w:rPr/><w:t xml:space="preserve">Portfolio diversification strategies</w:t></w:r></w:p><w:p><w:pPr><w:spacing w:after="0"/><w:numPr><w:ilvl w:val="0"/><w:numId w:val="2"/></w:numPr></w:pPr><w:r><w:rPr/><w:t xml:space="preserve">Impact of emerging markets on investments</w:t></w:r></w:p><w:p><w:pPr><w:spacing w:after="0"/><w:numPr><w:ilvl w:val="0"/><w:numId w:val="2"/></w:numPr></w:pPr><w:r><w:rPr/><w:t xml:space="preserve">Counterarguments to gold as a safe haven asset</w:t></w:r></w:p><w:p><w:pPr><w:numPr><w:ilvl w:val="0"/><w:numId w:val="2"/></w:numPr></w:pPr><w:r><w:rPr/><w:t xml:space="preserve">Historical evidence of gold as a safe haven asset</w:t></w:r></w:p><w:p><w:pPr><w:pStyle w:val="Heading1"/></w:pPr><w:bookmarkStart w:id="6" w:name="_Toc6"/><w:r><w:t>Report location:</w:t></w:r><w:bookmarkEnd w:id="6"/></w:p><w:p><w:hyperlink r:id="rId8" w:history="1"><w:r><w:rPr><w:color w:val="2980b9"/><w:u w:val="single"/></w:rPr><w:t xml:space="preserve">https://www.fullpicture.app/item/02fd7127698b6adf24acfa03b7ed53db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65F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8426609003343?fr=RR-2&amp;ref=pdf_download&amp;rr=79278673abd1b909" TargetMode="External"/><Relationship Id="rId8" Type="http://schemas.openxmlformats.org/officeDocument/2006/relationships/hyperlink" Target="https://www.fullpicture.app/item/02fd7127698b6adf24acfa03b7ed53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2023-02-23T00:38:05+01:00</dcterms:created>
  <dcterms:modified xsi:type="dcterms:W3CDTF">2023-02-23T00:38:05+01:00</dcterms:modified>
</cp:coreProperties>
</file>

<file path=docProps/custom.xml><?xml version="1.0" encoding="utf-8"?>
<Properties xmlns="http://schemas.openxmlformats.org/officeDocument/2006/custom-properties" xmlns:vt="http://schemas.openxmlformats.org/officeDocument/2006/docPropsVTypes"/>
</file>