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Viscera Characteristics of MSTN-Edited Heterozygous Pigs - PMC</w:t>
      </w:r>
      <w:br/>
      <w:hyperlink r:id="rId7" w:history="1">
        <w:r>
          <w:rPr>
            <w:color w:val="2980b9"/>
            <w:u w:val="single"/>
          </w:rPr>
          <w:t xml:space="preserve">https://www.ncbi.nlm.nih.gov/pmc/articles/PMC8921262/</w:t>
        </w:r>
      </w:hyperlink>
    </w:p>
    <w:p>
      <w:pPr>
        <w:pStyle w:val="Heading1"/>
      </w:pPr>
      <w:bookmarkStart w:id="2" w:name="_Toc2"/>
      <w:r>
        <w:t>Article summary:</w:t>
      </w:r>
      <w:bookmarkEnd w:id="2"/>
    </w:p>
    <w:p>
      <w:pPr>
        <w:jc w:val="both"/>
      </w:pPr>
      <w:r>
        <w:rPr/>
        <w:t xml:space="preserve">1. The article investigates the histological characteristics of organs in the digestive and reproductive systems of MSTN-edited heterozygous pigs.</w:t>
      </w:r>
    </w:p>
    <w:p>
      <w:pPr>
        <w:jc w:val="both"/>
      </w:pPr>
      <w:r>
        <w:rPr/>
        <w:t xml:space="preserve">2. There were no significant differences in the histomorphology of organs between individuals from two genotypes.</w:t>
      </w:r>
    </w:p>
    <w:p>
      <w:pPr>
        <w:jc w:val="both"/>
      </w:pPr>
      <w:r>
        <w:rPr/>
        <w:t xml:space="preserve">3. The data provides a reference for further clarifying the applications of MSTN gene edited pigs.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research conducted by a team of experts in the field and published in a reputable journal, Front Genet. The authors provide evidence to support their claims, such as citing previous studies that have been conducted on MSTN gene editing and its effects on muscle growth and fat content. Furthermore, they provide detailed descriptions of their methods and results, which adds to the trustworthiness of their findings. </w:t>
      </w:r>
    </w:p>
    <w:p>
      <w:pPr>
        <w:jc w:val="both"/>
      </w:pPr>
      <w:r>
        <w:rPr/>
        <w:t xml:space="preserve">However, there are some potential biases that should be noted when considering this article's trustworthiness. For example, the authors do not explore any possible risks associated with MSTN gene editing or present any counterarguments to their claims. Additionally, they do not discuss any ethical considerations related to animal testing or address any potential implications for human health or safety that could arise from using MSTN-edited animals for food production purposes. Finally, while they cite previous studies to support their claims, they do not provide any evidence for their own findings or discuss how these findings compare to those of other researchers in the field. </w:t>
      </w:r>
    </w:p>
    <w:p>
      <w:pPr>
        <w:jc w:val="both"/>
      </w:pPr>
      <w:r>
        <w:rPr/>
        <w:t xml:space="preserve">In conclusion, while this article is generally reliable and trustworthy due to its use of evidence-based research methods and its publication in a reputable journal, there are some potential biases that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Ethical considerations of animal testing</w:t>
      </w:r>
    </w:p>
    <w:p>
      <w:pPr>
        <w:spacing w:after="0"/>
        <w:numPr>
          <w:ilvl w:val="0"/>
          <w:numId w:val="2"/>
        </w:numPr>
      </w:pPr>
      <w:r>
        <w:rPr/>
        <w:t xml:space="preserve">Risks associated with MSTN gene editing</w:t>
      </w:r>
    </w:p>
    <w:p>
      <w:pPr>
        <w:spacing w:after="0"/>
        <w:numPr>
          <w:ilvl w:val="0"/>
          <w:numId w:val="2"/>
        </w:numPr>
      </w:pPr>
      <w:r>
        <w:rPr/>
        <w:t xml:space="preserve">Implications of MSTN gene editing for human health</w:t>
      </w:r>
    </w:p>
    <w:p>
      <w:pPr>
        <w:spacing w:after="0"/>
        <w:numPr>
          <w:ilvl w:val="0"/>
          <w:numId w:val="2"/>
        </w:numPr>
      </w:pPr>
      <w:r>
        <w:rPr/>
        <w:t xml:space="preserve">Comparisons of MSTN gene editing studies</w:t>
      </w:r>
    </w:p>
    <w:p>
      <w:pPr>
        <w:spacing w:after="0"/>
        <w:numPr>
          <w:ilvl w:val="0"/>
          <w:numId w:val="2"/>
        </w:numPr>
      </w:pPr>
      <w:r>
        <w:rPr/>
        <w:t xml:space="preserve">Evidence for MSTN gene editing effects</w:t>
      </w:r>
    </w:p>
    <w:p>
      <w:pPr>
        <w:numPr>
          <w:ilvl w:val="0"/>
          <w:numId w:val="2"/>
        </w:numPr>
      </w:pPr>
      <w:r>
        <w:rPr/>
        <w:t xml:space="preserve">Potential implications of MSTN gene editing for food production</w:t>
      </w:r>
    </w:p>
    <w:p>
      <w:pPr>
        <w:pStyle w:val="Heading1"/>
      </w:pPr>
      <w:bookmarkStart w:id="6" w:name="_Toc6"/>
      <w:r>
        <w:t>Report location:</w:t>
      </w:r>
      <w:bookmarkEnd w:id="6"/>
    </w:p>
    <w:p>
      <w:hyperlink r:id="rId8" w:history="1">
        <w:r>
          <w:rPr>
            <w:color w:val="2980b9"/>
            <w:u w:val="single"/>
          </w:rPr>
          <w:t xml:space="preserve">https://www.fullpicture.app/item/0302bbcaeb11076ddc93f24eaa579eba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2F1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921262/" TargetMode="External"/><Relationship Id="rId8" Type="http://schemas.openxmlformats.org/officeDocument/2006/relationships/hyperlink" Target="https://www.fullpicture.app/item/0302bbcaeb11076ddc93f24eaa579e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2023-02-26T19:38:21+01:00</dcterms:created>
  <dcterms:modified xsi:type="dcterms:W3CDTF">2023-02-26T19:38:21+01:00</dcterms:modified>
</cp:coreProperties>
</file>

<file path=docProps/custom.xml><?xml version="1.0" encoding="utf-8"?>
<Properties xmlns="http://schemas.openxmlformats.org/officeDocument/2006/custom-properties" xmlns:vt="http://schemas.openxmlformats.org/officeDocument/2006/docPropsVTypes"/>
</file>