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Interfacial Charge Transfers and Carrier Regulation Characteristics of Narrow/Wide Band Gap TMDs@Ga2O3 n-n Heterojunction Film,Journal of Alloys and Compounds - X-MOL</w:t>
      </w:r>
      <w:br/>
      <w:hyperlink r:id="rId7" w:history="1">
        <w:r>
          <w:rPr>
            <w:color w:val="2980b9"/>
            <w:u w:val="single"/>
          </w:rPr>
          <w:t xml:space="preserve">https://www.x-mol.com/paper/1525633850570452992?adv</w:t>
        </w:r>
      </w:hyperlink>
    </w:p>
    <w:p>
      <w:pPr>
        <w:pStyle w:val="Heading1"/>
      </w:pPr>
      <w:bookmarkStart w:id="2" w:name="_Toc2"/>
      <w:r>
        <w:t>Article summary:</w:t>
      </w:r>
      <w:bookmarkEnd w:id="2"/>
    </w:p>
    <w:p>
      <w:pPr>
        <w:jc w:val="both"/>
      </w:pPr>
      <w:r>
        <w:rPr/>
        <w:t xml:space="preserve">1. The WSe2/Ga2O3 and MoS2/Ga2O3 heterostructures were successfully prepared by a two-step radio frequency magnetron sputtering method.</w:t>
      </w:r>
    </w:p>
    <w:p>
      <w:pPr>
        <w:jc w:val="both"/>
      </w:pPr>
      <w:r>
        <w:rPr/>
        <w:t xml:space="preserve">2. The X-ray diffraction results show that the (002) orientation of the WSe2 and MoS2 was suppressed, which can be attributed to interfacial interaction.</w:t>
      </w:r>
    </w:p>
    <w:p>
      <w:pPr>
        <w:jc w:val="both"/>
      </w:pPr>
      <w:r>
        <w:rPr/>
        <w:t xml:space="preserve">3. An open-aperture Z-scan measurement was carried out to confirm that Ga2O3 is a promising candidate for enhancing the saturable absorption or reverse saturable absorption of TMDs.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“Interfacial Charge Transfers and Carrier Regulation Characteristics of Narrow/Wide Band Gap TMDs@Ga2O3 n-n Heterojunction Film” is an informative piece of research on the application of transition metal dichalcogenides (TMDs) in optical devices. The article provides detailed information on the preparation process, growth mechanism, interfacial charge transfer, photoluminescence emission, transmission properties, and nonlinear optical response of TMDs/Ga2O3 heterostructures. </w:t>
      </w:r>
    </w:p>
    <w:p>
      <w:pPr>
        <w:jc w:val="both"/>
      </w:pPr>
      <w:r>
        <w:rPr/>
        <w:t xml:space="preserve">The article appears to be reliable and trustworthy as it provides evidence for its claims through experiments such as X-ray diffraction, Raman spectroscopy, transient absorption spectroscopy, and open-aperture Z-scan measurements. Furthermore, the authors have provided detailed explanations for their findings which further adds to the credibility of their work. </w:t>
      </w:r>
    </w:p>
    <w:p>
      <w:pPr>
        <w:jc w:val="both"/>
      </w:pPr>
      <w:r>
        <w:rPr/>
        <w:t xml:space="preserve">However, there are some potential biases in the article that should be noted. For example, while the authors have discussed how Ga2O3 can enhance the saturable absorption or reverse saturable absorption of TMDs, they have not explored any possible risks associated with this enhancement such as potential damage to optical devices due to increased power levels or other unforeseen consequences. Additionally, while they have discussed how effective charge separation can reduce radiation emission rate and enhance nonlinear optical response of TMDs, they have not considered any counterarguments or explored any other possible effects that could arise from this charge separation process. </w:t>
      </w:r>
    </w:p>
    <w:p>
      <w:pPr>
        <w:jc w:val="both"/>
      </w:pPr>
      <w:r>
        <w:rPr/>
        <w:t xml:space="preserve">In conclusion, while this article is generally reliable and trustworthy due to its evidence based approach and detailed explanations for its findings; there are some potential biases that should be noted such as lack of exploration into possible risks associated with enhanced saturable absorption or reverse saturable absorption of TMDs as well as</w:t>
      </w:r>
    </w:p>
    <w:p>
      <w:pPr>
        <w:pStyle w:val="Heading1"/>
      </w:pPr>
      <w:bookmarkStart w:id="5" w:name="_Toc5"/>
      <w:r>
        <w:t>Topics for further research:</w:t>
      </w:r>
      <w:bookmarkEnd w:id="5"/>
    </w:p>
    <w:p>
      <w:pPr>
        <w:spacing w:after="0"/>
        <w:numPr>
          <w:ilvl w:val="0"/>
          <w:numId w:val="2"/>
        </w:numPr>
      </w:pPr>
      <w:r>
        <w:rPr/>
        <w:t xml:space="preserve">Risks associated with enhanced saturable absorption</w:t>
      </w:r>
    </w:p>
    <w:p>
      <w:pPr>
        <w:spacing w:after="0"/>
        <w:numPr>
          <w:ilvl w:val="0"/>
          <w:numId w:val="2"/>
        </w:numPr>
      </w:pPr>
      <w:r>
        <w:rPr/>
        <w:t xml:space="preserve">Consequences of charge separation</w:t>
      </w:r>
    </w:p>
    <w:p>
      <w:pPr>
        <w:spacing w:after="0"/>
        <w:numPr>
          <w:ilvl w:val="0"/>
          <w:numId w:val="2"/>
        </w:numPr>
      </w:pPr>
      <w:r>
        <w:rPr/>
        <w:t xml:space="preserve">Nonlinear optical response of TMDs</w:t>
      </w:r>
    </w:p>
    <w:p>
      <w:pPr>
        <w:spacing w:after="0"/>
        <w:numPr>
          <w:ilvl w:val="0"/>
          <w:numId w:val="2"/>
        </w:numPr>
      </w:pPr>
      <w:r>
        <w:rPr/>
        <w:t xml:space="preserve">Optical device damage due to increased power levels</w:t>
      </w:r>
    </w:p>
    <w:p>
      <w:pPr>
        <w:spacing w:after="0"/>
        <w:numPr>
          <w:ilvl w:val="0"/>
          <w:numId w:val="2"/>
        </w:numPr>
      </w:pPr>
      <w:r>
        <w:rPr/>
        <w:t xml:space="preserve">Ga2O3 heterostructure applications</w:t>
      </w:r>
    </w:p>
    <w:p>
      <w:pPr>
        <w:numPr>
          <w:ilvl w:val="0"/>
          <w:numId w:val="2"/>
        </w:numPr>
      </w:pPr>
      <w:r>
        <w:rPr/>
        <w:t xml:space="preserve">Transition metal dichalcogenides (TMDs) in optical devices</w:t>
      </w:r>
    </w:p>
    <w:p>
      <w:pPr>
        <w:pStyle w:val="Heading1"/>
      </w:pPr>
      <w:bookmarkStart w:id="6" w:name="_Toc6"/>
      <w:r>
        <w:t>Report location:</w:t>
      </w:r>
      <w:bookmarkEnd w:id="6"/>
    </w:p>
    <w:p>
      <w:hyperlink r:id="rId8" w:history="1">
        <w:r>
          <w:rPr>
            <w:color w:val="2980b9"/>
            <w:u w:val="single"/>
          </w:rPr>
          <w:t xml:space="preserve">https://www.fullpicture.app/item/030a4443fb5860eb687746a408eb0189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4D5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525633850570452992?adv" TargetMode="External"/><Relationship Id="rId8" Type="http://schemas.openxmlformats.org/officeDocument/2006/relationships/hyperlink" Target="https://www.fullpicture.app/item/030a4443fb5860eb687746a408eb01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2023-02-22T02:00:05+01:00</dcterms:created>
  <dcterms:modified xsi:type="dcterms:W3CDTF">2023-02-22T02:00:05+01:00</dcterms:modified>
</cp:coreProperties>
</file>

<file path=docProps/custom.xml><?xml version="1.0" encoding="utf-8"?>
<Properties xmlns="http://schemas.openxmlformats.org/officeDocument/2006/custom-properties" xmlns:vt="http://schemas.openxmlformats.org/officeDocument/2006/docPropsVTypes"/>
</file>