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Ricoeur's Philosophy of Imagination | Semantic Scholar</w:t>
      </w:r>
      <w:br/>
      <w:hyperlink r:id="rId7" w:history="1">
        <w:r>
          <w:rPr>
            <w:color w:val="2980b9"/>
            <w:u w:val="single"/>
          </w:rPr>
          <w:t xml:space="preserve">https://www.semanticscholar.org/paper/Ricoeur%27s-Philosophy-of-Imagination-Taylor/b3aaebc30ee9435c609424fb5fac196b8517ebdf</w:t>
        </w:r>
      </w:hyperlink>
    </w:p>
    <w:p>
      <w:pPr>
        <w:pStyle w:val="Heading1"/>
      </w:pPr>
      <w:bookmarkStart w:id="2" w:name="_Toc2"/>
      <w:r>
        <w:t>Article summary:</w:t>
      </w:r>
      <w:bookmarkEnd w:id="2"/>
    </w:p>
    <w:p>
      <w:pPr>
        <w:jc w:val="both"/>
      </w:pPr>
      <w:r>
        <w:rPr/>
        <w:t xml:space="preserve">1. 保罗·里克尔的想象哲学：本文探讨了里克尔对想象力的哲学观点，认为想象具有内在的悖论结构，既能逃离社会文化现实，又能构建社会文化世界。</w:t>
      </w:r>
    </w:p>
    <w:p>
      <w:pPr>
        <w:jc w:val="both"/>
      </w:pPr>
      <w:r>
        <w:rPr/>
        <w:t xml:space="preserve"/>
      </w:r>
    </w:p>
    <w:p>
      <w:pPr>
        <w:jc w:val="both"/>
      </w:pPr>
      <w:r>
        <w:rPr/>
        <w:t xml:space="preserve">2. 意象、叙事和体验认知：本文探讨了里克尔的解释性现象学对认知哲学的意义，特别是对最新理论之一——行动主义的影响。</w:t>
      </w:r>
    </w:p>
    <w:p>
      <w:pPr>
        <w:jc w:val="both"/>
      </w:pPr>
      <w:r>
        <w:rPr/>
        <w:t xml:space="preserve"/>
      </w:r>
    </w:p>
    <w:p>
      <w:pPr>
        <w:jc w:val="both"/>
      </w:pPr>
      <w:r>
        <w:rPr/>
        <w:t xml:space="preserve">3. 空间与地方：本文探讨了里克尔对空间和地方的哲学观点，并指出这种方法可能引发关于地理和制图等问题。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作为一个语义学家，S. Geniusas在他的文章中提出了保罗·里克尔（Paul Ricoeur）的想象哲学具有悖论结构的观点。然而，这篇文章似乎缺乏对其他哲学家和思想家的讨论，以及对不同文化和社会背景下想象力的影响的深入探讨。此外，作者没有提供足够的证据来支持他关于想象力悖论性质的主张。</w:t>
      </w:r>
    </w:p>
    <w:p>
      <w:pPr>
        <w:jc w:val="both"/>
      </w:pPr>
      <w:r>
        <w:rPr/>
        <w:t xml:space="preserve"/>
      </w:r>
    </w:p>
    <w:p>
      <w:pPr>
        <w:jc w:val="both"/>
      </w:pPr>
      <w:r>
        <w:rPr/>
        <w:t xml:space="preserve">另一篇文章由Maria Cristina Clorinda Vendra撰写，旨在将里克尔的生产性想象现象学扩展到社会领域。然而，在这篇文章中，作者似乎忽略了不同文化和社会背景下生产性想象力可能存在的差异，并未考虑到这些差异如何影响人们对世界和自身身份的理解。</w:t>
      </w:r>
    </w:p>
    <w:p>
      <w:pPr>
        <w:jc w:val="both"/>
      </w:pPr>
      <w:r>
        <w:rPr/>
        <w:t xml:space="preserve"/>
      </w:r>
    </w:p>
    <w:p>
      <w:pPr>
        <w:jc w:val="both"/>
      </w:pPr>
      <w:r>
        <w:rPr/>
        <w:t xml:space="preserve">G. Dierckxsens在他的文章中试图表明里克尔的解释现象学对认知科学有重要意义。然而，在这篇文章中，作者没有探讨里克尔哲学与其他认知科学理论之间可能存在的冲突或相互补充关系。</w:t>
      </w:r>
    </w:p>
    <w:p>
      <w:pPr>
        <w:jc w:val="both"/>
      </w:pPr>
      <w:r>
        <w:rPr/>
        <w:t xml:space="preserve"/>
      </w:r>
    </w:p>
    <w:p>
      <w:pPr>
        <w:jc w:val="both"/>
      </w:pPr>
      <w:r>
        <w:rPr/>
        <w:t xml:space="preserve">Christopher J. Duncanson-Hales在他的文章中探讨数字时代下宗教文本解释方法上需要超越传统方法。然而，在这篇文章中，作者似乎忽略了数字时代带来新媒体和技术变革所带来的挑战，并未考虑到数字时代下宗教文本解释方法需要更加开放、多元化和包容性。</w:t>
      </w:r>
    </w:p>
    <w:p>
      <w:pPr>
        <w:jc w:val="both"/>
      </w:pPr>
      <w:r>
        <w:rPr/>
        <w:t xml:space="preserve"/>
      </w:r>
    </w:p>
    <w:p>
      <w:pPr>
        <w:jc w:val="both"/>
      </w:pPr>
      <w:r>
        <w:rPr/>
        <w:t xml:space="preserve">A. Carroll和Katia Lenehan在他们的文章中试图探索中国文化与精神基础之间可能存在联系。然而，在这篇文章中，作者似乎没有考虑到中国文化内部存在着多样性和复杂性，并未深入探讨中国文化与其他文化之间可能存在差异或共通点。</w:t>
      </w:r>
    </w:p>
    <w:p>
      <w:pPr>
        <w:jc w:val="both"/>
      </w:pPr>
      <w:r>
        <w:rPr/>
        <w:t xml:space="preserve"/>
      </w:r>
    </w:p>
    <w:p>
      <w:pPr>
        <w:jc w:val="both"/>
      </w:pPr>
      <w:r>
        <w:rPr/>
        <w:t xml:space="preserve">总体来说，这些文章都有其研究价值和贡献，但也存在一些偏见、片面报道、无根据主张、缺失考虑点等问题。因此，在阅读这些文章时需要保持批判思维并注意其局限性。</w:t>
      </w:r>
    </w:p>
    <w:p>
      <w:pPr>
        <w:pStyle w:val="Heading1"/>
      </w:pPr>
      <w:bookmarkStart w:id="5" w:name="_Toc5"/>
      <w:r>
        <w:t>Topics for further research:</w:t>
      </w:r>
      <w:bookmarkEnd w:id="5"/>
    </w:p>
    <w:p>
      <w:pPr>
        <w:spacing w:after="0"/>
        <w:numPr>
          <w:ilvl w:val="0"/>
          <w:numId w:val="2"/>
        </w:numPr>
      </w:pPr>
      <w:r>
        <w:rPr/>
        <w:t xml:space="preserve">Other philosophers and thinkers
</w:t>
      </w:r>
    </w:p>
    <w:p>
      <w:pPr>
        <w:spacing w:after="0"/>
        <w:numPr>
          <w:ilvl w:val="0"/>
          <w:numId w:val="2"/>
        </w:numPr>
      </w:pPr>
      <w:r>
        <w:rPr/>
        <w:t xml:space="preserve">Influence of imagination in different cultural and social contexts
</w:t>
      </w:r>
    </w:p>
    <w:p>
      <w:pPr>
        <w:spacing w:after="0"/>
        <w:numPr>
          <w:ilvl w:val="0"/>
          <w:numId w:val="2"/>
        </w:numPr>
      </w:pPr>
      <w:r>
        <w:rPr/>
        <w:t xml:space="preserve">Evidence supporting claims about paradoxical nature of imagination
</w:t>
      </w:r>
    </w:p>
    <w:p>
      <w:pPr>
        <w:spacing w:after="0"/>
        <w:numPr>
          <w:ilvl w:val="0"/>
          <w:numId w:val="2"/>
        </w:numPr>
      </w:pPr>
      <w:r>
        <w:rPr/>
        <w:t xml:space="preserve">Differences and complementarity between Ricoeur's philosophy and other cognitive science theories
</w:t>
      </w:r>
    </w:p>
    <w:p>
      <w:pPr>
        <w:spacing w:after="0"/>
        <w:numPr>
          <w:ilvl w:val="0"/>
          <w:numId w:val="2"/>
        </w:numPr>
      </w:pPr>
      <w:r>
        <w:rPr/>
        <w:t xml:space="preserve">Challenges and opportunities of digital age for religious text interpretation
</w:t>
      </w:r>
    </w:p>
    <w:p>
      <w:pPr>
        <w:numPr>
          <w:ilvl w:val="0"/>
          <w:numId w:val="2"/>
        </w:numPr>
      </w:pPr>
      <w:r>
        <w:rPr/>
        <w:t xml:space="preserve">Diversity and complexity within Chinese culture and its relationship with other cultures</w:t>
      </w:r>
    </w:p>
    <w:p>
      <w:pPr>
        <w:pStyle w:val="Heading1"/>
      </w:pPr>
      <w:bookmarkStart w:id="6" w:name="_Toc6"/>
      <w:r>
        <w:t>Report location:</w:t>
      </w:r>
      <w:bookmarkEnd w:id="6"/>
    </w:p>
    <w:p>
      <w:hyperlink r:id="rId8" w:history="1">
        <w:r>
          <w:rPr>
            <w:color w:val="2980b9"/>
            <w:u w:val="single"/>
          </w:rPr>
          <w:t xml:space="preserve">https://www.fullpicture.app/item/030bf9e67cba703ff1b526040a3e9535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E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Ricoeur%27s-Philosophy-of-Imagination-Taylor/b3aaebc30ee9435c609424fb5fac196b8517ebdf" TargetMode="External"/><Relationship Id="rId8" Type="http://schemas.openxmlformats.org/officeDocument/2006/relationships/hyperlink" Target="https://www.fullpicture.app/item/030bf9e67cba703ff1b526040a3e9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2023-03-20T03:11:54+01:00</dcterms:created>
  <dcterms:modified xsi:type="dcterms:W3CDTF">2023-03-20T03:11:54+01:00</dcterms:modified>
</cp:coreProperties>
</file>

<file path=docProps/custom.xml><?xml version="1.0" encoding="utf-8"?>
<Properties xmlns="http://schemas.openxmlformats.org/officeDocument/2006/custom-properties" xmlns:vt="http://schemas.openxmlformats.org/officeDocument/2006/docPropsVTypes"/>
</file>