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Structure Sensitivity of Au‐TiO 2 Strong Metal–Support Interactions. Angewandte Chemie International Edition, 60(21), 12074–12081 | 10.1002/anie.202101928</w:t>
      </w:r>
      <w:br/>
      <w:hyperlink r:id="rId7" w:history="1">
        <w:r>
          <w:rPr>
            <w:color w:val="2980b9"/>
            <w:u w:val="single"/>
          </w:rPr>
          <w:t xml:space="preserve">https://sci-hub.ru/https://doi.org/10.1002/anie.202101928</w:t>
        </w:r>
      </w:hyperlink>
    </w:p>
    <w:p>
      <w:pPr>
        <w:pStyle w:val="Heading1"/>
      </w:pPr>
      <w:bookmarkStart w:id="2" w:name="_Toc2"/>
      <w:r>
        <w:t>Article summary:</w:t>
      </w:r>
      <w:bookmarkEnd w:id="2"/>
    </w:p>
    <w:p>
      <w:pPr>
        <w:jc w:val="both"/>
      </w:pPr>
      <w:r>
        <w:rPr/>
        <w:t xml:space="preserve">1. This article examines the structure sensitivity of strong metal-support interactions between Au and TiO2.</w:t>
      </w:r>
    </w:p>
    <w:p>
      <w:pPr>
        <w:jc w:val="both"/>
      </w:pPr>
      <w:r>
        <w:rPr/>
        <w:t xml:space="preserve">2. The study found that the interaction strength is affected by the size, shape, and surface chemistry of the Au nanoparticles.</w:t>
      </w:r>
    </w:p>
    <w:p>
      <w:pPr>
        <w:jc w:val="both"/>
      </w:pPr>
      <w:r>
        <w:rPr/>
        <w:t xml:space="preserve">3. The results suggest that controlling these parameters can be used to optimize the catalytic performance of Au-TiO2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(Angewandte Chemie International Edition) and cites relevant research to support its claims. However, there are some potential biases that should be noted. For example, the authors do not explore any counterarguments or alternative explanations for their findings, which could lead to an incomplete understanding of the topic. Additionally, they do not discuss any possible risks associated with their findings or provide any evidence for their claims beyond citing other studies. Finally, they may be presenting a one-sided view of the topic by only focusing on how controlling certain parameters can improve catalytic performance without considering any potential drawbacks or limitations.</w:t>
      </w:r>
    </w:p>
    <w:p>
      <w:pPr>
        <w:pStyle w:val="Heading1"/>
      </w:pPr>
      <w:bookmarkStart w:id="5" w:name="_Toc5"/>
      <w:r>
        <w:t>Topics for further research:</w:t>
      </w:r>
      <w:bookmarkEnd w:id="5"/>
    </w:p>
    <w:p>
      <w:pPr>
        <w:spacing w:after="0"/>
        <w:numPr>
          <w:ilvl w:val="0"/>
          <w:numId w:val="2"/>
        </w:numPr>
      </w:pPr>
      <w:r>
        <w:rPr/>
        <w:t xml:space="preserve">Catalytic performance drawbacks</w:t>
      </w:r>
    </w:p>
    <w:p>
      <w:pPr>
        <w:spacing w:after="0"/>
        <w:numPr>
          <w:ilvl w:val="0"/>
          <w:numId w:val="2"/>
        </w:numPr>
      </w:pPr>
      <w:r>
        <w:rPr/>
        <w:t xml:space="preserve">Catalytic performance limitations</w:t>
      </w:r>
    </w:p>
    <w:p>
      <w:pPr>
        <w:spacing w:after="0"/>
        <w:numPr>
          <w:ilvl w:val="0"/>
          <w:numId w:val="2"/>
        </w:numPr>
      </w:pPr>
      <w:r>
        <w:rPr/>
        <w:t xml:space="preserve">Alternative explanations for catalytic performance</w:t>
      </w:r>
    </w:p>
    <w:p>
      <w:pPr>
        <w:spacing w:after="0"/>
        <w:numPr>
          <w:ilvl w:val="0"/>
          <w:numId w:val="2"/>
        </w:numPr>
      </w:pPr>
      <w:r>
        <w:rPr/>
        <w:t xml:space="preserve">Risks associated with catalytic performance</w:t>
      </w:r>
    </w:p>
    <w:p>
      <w:pPr>
        <w:spacing w:after="0"/>
        <w:numPr>
          <w:ilvl w:val="0"/>
          <w:numId w:val="2"/>
        </w:numPr>
      </w:pPr>
      <w:r>
        <w:rPr/>
        <w:t xml:space="preserve">Evidence for catalytic performance claims</w:t>
      </w:r>
    </w:p>
    <w:p>
      <w:pPr>
        <w:numPr>
          <w:ilvl w:val="0"/>
          <w:numId w:val="2"/>
        </w:numPr>
      </w:pPr>
      <w:r>
        <w:rPr/>
        <w:t xml:space="preserve">Counterarguments for catalytic performance</w:t>
      </w:r>
    </w:p>
    <w:p>
      <w:pPr>
        <w:pStyle w:val="Heading1"/>
      </w:pPr>
      <w:bookmarkStart w:id="6" w:name="_Toc6"/>
      <w:r>
        <w:t>Report location:</w:t>
      </w:r>
      <w:bookmarkEnd w:id="6"/>
    </w:p>
    <w:p>
      <w:hyperlink r:id="rId8" w:history="1">
        <w:r>
          <w:rPr>
            <w:color w:val="2980b9"/>
            <w:u w:val="single"/>
          </w:rPr>
          <w:t xml:space="preserve">https://www.fullpicture.app/item/0313ce54db1bea539cb8e33278ad4085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9D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02/anie.202101928" TargetMode="External"/><Relationship Id="rId8" Type="http://schemas.openxmlformats.org/officeDocument/2006/relationships/hyperlink" Target="https://www.fullpicture.app/item/0313ce54db1bea539cb8e33278ad40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2023-02-18T13:44:07+01:00</dcterms:created>
  <dcterms:modified xsi:type="dcterms:W3CDTF">2023-02-18T13:44:07+01:00</dcterms:modified>
</cp:coreProperties>
</file>

<file path=docProps/custom.xml><?xml version="1.0" encoding="utf-8"?>
<Properties xmlns="http://schemas.openxmlformats.org/officeDocument/2006/custom-properties" xmlns:vt="http://schemas.openxmlformats.org/officeDocument/2006/docPropsVTypes"/>
</file>