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Experimental and numerical investigation on a simple droplet coalescence design in microchannels | SpringerLink</w:t>
      </w:r>
      <w:br/>
      <w:hyperlink r:id="rId7" w:history="1">
        <w:r>
          <w:rPr>
            <w:color w:val="2980b9"/>
            <w:u w:val="single"/>
          </w:rPr>
          <w:t xml:space="preserve">https://link.springer.com/article/10.1007/s00231-018-02539-0</w:t>
        </w:r>
      </w:hyperlink>
    </w:p>
    <w:p>
      <w:pPr>
        <w:pStyle w:val="Heading1"/>
      </w:pPr>
      <w:bookmarkStart w:id="2" w:name="_Toc2"/>
      <w:r>
        <w:t>Article summary:</w:t>
      </w:r>
      <w:bookmarkEnd w:id="2"/>
    </w:p>
    <w:p>
      <w:pPr>
        <w:jc w:val="both"/>
      </w:pPr>
      <w:r>
        <w:rPr/>
        <w:t xml:space="preserve">1. A simple, low-cost and reliable method for the formation of temperature-induced droplet coalescence is proposed and demonstrated experimentally and numerically. </w:t>
      </w:r>
    </w:p>
    <w:p>
      <w:pPr>
        <w:jc w:val="both"/>
      </w:pPr>
      <w:r>
        <w:rPr/>
        <w:t xml:space="preserve">2. The merging process of two neighboring droplets was investigated by adjusting the applied voltage, flow rate ratio between water and oil and total flowrate. </w:t>
      </w:r>
    </w:p>
    <w:p>
      <w:pPr>
        <w:jc w:val="both"/>
      </w:pPr>
      <w:r>
        <w:rPr/>
        <w:t xml:space="preserve">3. The presented technique could be used for merging and mixing in droplet-based lab-on-a-chip platforms.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description of an experimental and numerical investigation on a simple droplet coalescence design in microchannels. The article is well written, with clear explanations of the methods used to investigate the merging process of two neighboring droplets by adjusting the applied voltage, flow rate ratio between water and oil, and total flowrate. The authors provide evidence from both experiments and simulations to support their claims, which makes the article trustworthy and reliable. </w:t>
      </w:r>
    </w:p>
    <w:p>
      <w:pPr>
        <w:jc w:val="both"/>
      </w:pPr>
      <w:r>
        <w:rPr/>
        <w:t xml:space="preserve">However, there are some potential biases that should be noted in this article. For example, the authors do not explore any counterarguments or alternative solutions to their proposed method for droplet coalescence. Additionally, they do not discuss any possible risks associated with their proposed method or present both sides equally when discussing other methods for droplet coalescence such as electro-coalescence or dielectrophoresis actuated droplet coalescence. Furthermore, there is no mention of any promotional content or partiality in the article which could potentially influence readers’ opinions on the topic discussed in this paper. </w:t>
      </w:r>
    </w:p>
    <w:p>
      <w:pPr>
        <w:jc w:val="both"/>
      </w:pPr>
      <w:r>
        <w:rPr/>
        <w:t xml:space="preserve">In conclusion, this article is generally trustworthy and reliable due to its clear explanations of methods used to investigate the merging process of two neighboring droplets as well as evidence from both experiments and simulations provided by the authors to support their claims. However, there are some potential biases that should be noted such as lack of exploration into counterarguments or alternative solutions to their proposed method as well as lack of discussion about possible risks associated with it or presenting both sides equally when discussing other methods for droplet coalescence.</w:t>
      </w:r>
    </w:p>
    <w:p>
      <w:pPr>
        <w:pStyle w:val="Heading1"/>
      </w:pPr>
      <w:bookmarkStart w:id="5" w:name="_Toc5"/>
      <w:r>
        <w:t>Topics for further research:</w:t>
      </w:r>
      <w:bookmarkEnd w:id="5"/>
    </w:p>
    <w:p>
      <w:pPr>
        <w:spacing w:after="0"/>
        <w:numPr>
          <w:ilvl w:val="0"/>
          <w:numId w:val="2"/>
        </w:numPr>
      </w:pPr>
      <w:r>
        <w:rPr/>
        <w:t xml:space="preserve">Droplet coalescence counterarguments </w:t>
      </w:r>
    </w:p>
    <w:p>
      <w:pPr>
        <w:spacing w:after="0"/>
        <w:numPr>
          <w:ilvl w:val="0"/>
          <w:numId w:val="2"/>
        </w:numPr>
      </w:pPr>
      <w:r>
        <w:rPr/>
        <w:t xml:space="preserve">Alternative solutions for droplet coalescence </w:t>
      </w:r>
    </w:p>
    <w:p>
      <w:pPr>
        <w:spacing w:after="0"/>
        <w:numPr>
          <w:ilvl w:val="0"/>
          <w:numId w:val="2"/>
        </w:numPr>
      </w:pPr>
      <w:r>
        <w:rPr/>
        <w:t xml:space="preserve">Risks associated with droplet coalescence </w:t>
      </w:r>
    </w:p>
    <w:p>
      <w:pPr>
        <w:spacing w:after="0"/>
        <w:numPr>
          <w:ilvl w:val="0"/>
          <w:numId w:val="2"/>
        </w:numPr>
      </w:pPr>
      <w:r>
        <w:rPr/>
        <w:t xml:space="preserve">Electro-coalescence droplet coalescence </w:t>
      </w:r>
    </w:p>
    <w:p>
      <w:pPr>
        <w:spacing w:after="0"/>
        <w:numPr>
          <w:ilvl w:val="0"/>
          <w:numId w:val="2"/>
        </w:numPr>
      </w:pPr>
      <w:r>
        <w:rPr/>
        <w:t xml:space="preserve">Dielectrophoresis actuated droplet coalescence </w:t>
      </w:r>
    </w:p>
    <w:p>
      <w:pPr>
        <w:numPr>
          <w:ilvl w:val="0"/>
          <w:numId w:val="2"/>
        </w:numPr>
      </w:pPr>
      <w:r>
        <w:rPr/>
        <w:t xml:space="preserve">Promotional content and partiality in droplet coalescence research</w:t>
      </w:r>
    </w:p>
    <w:p>
      <w:pPr>
        <w:pStyle w:val="Heading1"/>
      </w:pPr>
      <w:bookmarkStart w:id="6" w:name="_Toc6"/>
      <w:r>
        <w:t>Report location:</w:t>
      </w:r>
      <w:bookmarkEnd w:id="6"/>
    </w:p>
    <w:p>
      <w:hyperlink r:id="rId8" w:history="1">
        <w:r>
          <w:rPr>
            <w:color w:val="2980b9"/>
            <w:u w:val="single"/>
          </w:rPr>
          <w:t xml:space="preserve">https://www.fullpicture.app/item/0328cdf9d78d298366460d7c93fe7579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13F9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231-018-02539-0" TargetMode="External"/><Relationship Id="rId8" Type="http://schemas.openxmlformats.org/officeDocument/2006/relationships/hyperlink" Target="https://www.fullpicture.app/item/0328cdf9d78d298366460d7c93fe757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2023-03-03T23:04:36+01:00</dcterms:created>
  <dcterms:modified xsi:type="dcterms:W3CDTF">2023-03-03T23:04:36+01:00</dcterms:modified>
</cp:coreProperties>
</file>

<file path=docProps/custom.xml><?xml version="1.0" encoding="utf-8"?>
<Properties xmlns="http://schemas.openxmlformats.org/officeDocument/2006/custom-properties" xmlns:vt="http://schemas.openxmlformats.org/officeDocument/2006/docPropsVTypes"/>
</file>