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irrigation behavior in groundwater systems - Foster - 2014 - Water Resources Research - Wiley Online Library</w:t>
      </w:r>
      <w:br/>
      <w:hyperlink r:id="rId7" w:history="1">
        <w:r>
          <w:rPr>
            <w:color w:val="2980b9"/>
            <w:u w:val="single"/>
          </w:rPr>
          <w:t xml:space="preserve">https://agupubs-onlinelibrary-wiley-com.libproxy.ucl.ac.uk/doi/full/10.1002/2014WR015620</w:t>
        </w:r>
      </w:hyperlink>
    </w:p>
    <w:p>
      <w:pPr>
        <w:pStyle w:val="Heading1"/>
      </w:pPr>
      <w:bookmarkStart w:id="2" w:name="_Toc2"/>
      <w:r>
        <w:t>Article summary:</w:t>
      </w:r>
      <w:bookmarkEnd w:id="2"/>
    </w:p>
    <w:p>
      <w:pPr>
        <w:jc w:val="both"/>
      </w:pPr>
      <w:r>
        <w:rPr/>
        <w:t xml:space="preserve">1. Groundwater plays a critical role in maintaining agricultural productivity and food security in semiarid and arid regions.</w:t>
      </w:r>
    </w:p>
    <w:p>
      <w:pPr>
        <w:jc w:val="both"/>
      </w:pPr>
      <w:r>
        <w:rPr/>
        <w:t xml:space="preserve">2. Integrated hydro-economic analyses are valuable tools for policy development in coupled human-water systems, but current representations of optimal water use decision making need to be improved.</w:t>
      </w:r>
    </w:p>
    <w:p>
      <w:pPr>
        <w:jc w:val="both"/>
      </w:pPr>
      <w:r>
        <w:rPr/>
        <w:t xml:space="preserve">3. This study develops a model of irrigation decision making that incorporates biophysical and hydrogeological parameters to better predict agricultural water demand.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state of research on modeling irrigation behavior in groundwater systems, as well as a detailed description of the proposed model for predicting agricultural water demand. The article is well-researched and supported by evidence from multiple sources, including Rodell et al., 2009; Gleeson et al., 2012; Scanlon et al., 2012; Wada et al., 2012; Steward et al., 2013; Sauer et al., 2010; Brown et al., 2013; Elliott et al., 2013; Schewe et al., 2013; Harou et al., 2009; Schoups et al., 2006; Harou and Lund, 2008; Maneta et al., 2009; Brozović et al., 2010; Bulatewicz et al., 2010; Varela-Ortega et al., 2011; Doorenbos and Kassam, 1979; Cai and Wang, 2006; Brumbelow and Georgakakos, 2007; Geerts et al., 2009 ; Schütze and Schmitz, 2010 ; García-Vila and Fereres, 2012 ; Kloss et al., 2012 ; Jones 2004 ; National Agricultural Statistics Service 2008 ; Smith 1992 ; Clark &amp; Rogers 2002 ; Steduto 2009 . The article does not appear to be biased or one-sided in its reporting or presentation of evidence. It also does not appear to contain any promotional content or partiality towards any particular viewpoint or opinion. All possible risks associated with the proposed model are noted throughout the article. Furthermore, all counterarguments are explored thoroughly throughout the text.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Groundwater modeling</w:t>
      </w:r>
    </w:p>
    <w:p>
      <w:pPr>
        <w:spacing w:after="0"/>
        <w:numPr>
          <w:ilvl w:val="0"/>
          <w:numId w:val="2"/>
        </w:numPr>
      </w:pPr>
      <w:r>
        <w:rPr/>
        <w:t xml:space="preserve">Irrigation behavior</w:t>
      </w:r>
    </w:p>
    <w:p>
      <w:pPr>
        <w:spacing w:after="0"/>
        <w:numPr>
          <w:ilvl w:val="0"/>
          <w:numId w:val="2"/>
        </w:numPr>
      </w:pPr>
      <w:r>
        <w:rPr/>
        <w:t xml:space="preserve">Agricultural water demand</w:t>
      </w:r>
    </w:p>
    <w:p>
      <w:pPr>
        <w:spacing w:after="0"/>
        <w:numPr>
          <w:ilvl w:val="0"/>
          <w:numId w:val="2"/>
        </w:numPr>
      </w:pPr>
      <w:r>
        <w:rPr/>
        <w:t xml:space="preserve">Groundwater systems</w:t>
      </w:r>
    </w:p>
    <w:p>
      <w:pPr>
        <w:spacing w:after="0"/>
        <w:numPr>
          <w:ilvl w:val="0"/>
          <w:numId w:val="2"/>
        </w:numPr>
      </w:pPr>
      <w:r>
        <w:rPr/>
        <w:t xml:space="preserve">Water management strategies</w:t>
      </w:r>
    </w:p>
    <w:p>
      <w:pPr>
        <w:numPr>
          <w:ilvl w:val="0"/>
          <w:numId w:val="2"/>
        </w:numPr>
      </w:pPr>
      <w:r>
        <w:rPr/>
        <w:t xml:space="preserve">Groundwater recharge</w:t>
      </w:r>
    </w:p>
    <w:p>
      <w:pPr>
        <w:pStyle w:val="Heading1"/>
      </w:pPr>
      <w:bookmarkStart w:id="6" w:name="_Toc6"/>
      <w:r>
        <w:t>Report location:</w:t>
      </w:r>
      <w:bookmarkEnd w:id="6"/>
    </w:p>
    <w:p>
      <w:hyperlink r:id="rId8" w:history="1">
        <w:r>
          <w:rPr>
            <w:color w:val="2980b9"/>
            <w:u w:val="single"/>
          </w:rPr>
          <w:t xml:space="preserve">https://www.fullpicture.app/item/034a11488794227862a048138507e6c3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E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libproxy.ucl.ac.uk/doi/full/10.1002/2014WR015620" TargetMode="External"/><Relationship Id="rId8" Type="http://schemas.openxmlformats.org/officeDocument/2006/relationships/hyperlink" Target="https://www.fullpicture.app/item/034a11488794227862a048138507e6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2023-02-23T08:34:24+01:00</dcterms:created>
  <dcterms:modified xsi:type="dcterms:W3CDTF">2023-02-23T08:34:24+01:00</dcterms:modified>
</cp:coreProperties>
</file>

<file path=docProps/custom.xml><?xml version="1.0" encoding="utf-8"?>
<Properties xmlns="http://schemas.openxmlformats.org/officeDocument/2006/custom-properties" xmlns:vt="http://schemas.openxmlformats.org/officeDocument/2006/docPropsVTypes"/>
</file>