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Closed-Form Operational Boundaries for Buck Converters With Constant On-Time Control. IEEE Transactions on Circuits and Systems II: Express Briefs, 68(10), 3331–3335 | 10.1109/TCSII.2021.3068900</w:t>
      </w:r>
      <w:br/>
      <w:hyperlink r:id="rId7" w:history="1">
        <w:r>
          <w:rPr>
            <w:color w:val="2980b9"/>
            <w:u w:val="single"/>
          </w:rPr>
          <w:t xml:space="preserve">https://sci-hub.se/10.1109/TCSII.2021.3068900</w:t>
        </w:r>
      </w:hyperlink>
    </w:p>
    <w:p>
      <w:pPr>
        <w:pStyle w:val="Heading1"/>
      </w:pPr>
      <w:bookmarkStart w:id="2" w:name="_Toc2"/>
      <w:r>
        <w:t>Article summary:</w:t>
      </w:r>
      <w:bookmarkEnd w:id="2"/>
    </w:p>
    <w:p>
      <w:pPr>
        <w:jc w:val="both"/>
      </w:pPr>
      <w:r>
        <w:rPr/>
        <w:t xml:space="preserve">1. This article presents a closed-form solution for buck converters with constant on-time control.</w:t>
      </w:r>
    </w:p>
    <w:p>
      <w:pPr>
        <w:jc w:val="both"/>
      </w:pPr>
      <w:r>
        <w:rPr/>
        <w:t xml:space="preserve">2. The proposed solution provides an accurate and efficient way to determine the operational boundaries of the converter.</w:t>
      </w:r>
    </w:p>
    <w:p>
      <w:pPr>
        <w:jc w:val="both"/>
      </w:pPr>
      <w:r>
        <w:rPr/>
        <w:t xml:space="preserve">3. The results of the study demonstrate that the proposed solution is effective in providing reliable performance for buck converters.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from the University of Pavia, Italy, and published in IEEE Transactions on Circuits and Systems II: Express Briefs, which is a reputable journal in its field. The authors have provided evidence to support their claims, such as simulations and mathematical equations, which makes it a reliable source of information.</w:t>
      </w:r>
    </w:p>
    <w:p>
      <w:pPr>
        <w:jc w:val="both"/>
      </w:pPr>
      <w:r>
        <w:rPr/>
        <w:t xml:space="preserve">However, there are some potential biases that should be noted. For example, the authors do not discuss any potential risks associated with using their proposed solution or any possible counterarguments to their findings. Additionally, they do not provide any evidence for their claims regarding the effectiveness of their proposed solution in providing reliable performance for buck converters.</w:t>
      </w:r>
    </w:p>
    <w:p>
      <w:pPr>
        <w:jc w:val="both"/>
      </w:pPr>
      <w:r>
        <w:rPr/>
        <w:t xml:space="preserve">In conclusion, while this article is generally trustworthy and reliable due to its publication in a reputable journal and its use of evidence to support its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Buck converter reliability</w:t>
      </w:r>
    </w:p>
    <w:p>
      <w:pPr>
        <w:spacing w:after="0"/>
        <w:numPr>
          <w:ilvl w:val="0"/>
          <w:numId w:val="2"/>
        </w:numPr>
      </w:pPr>
      <w:r>
        <w:rPr/>
        <w:t xml:space="preserve">Buck converter performance</w:t>
      </w:r>
    </w:p>
    <w:p>
      <w:pPr>
        <w:spacing w:after="0"/>
        <w:numPr>
          <w:ilvl w:val="0"/>
          <w:numId w:val="2"/>
        </w:numPr>
      </w:pPr>
      <w:r>
        <w:rPr/>
        <w:t xml:space="preserve">Potential risks of buck converters</w:t>
      </w:r>
    </w:p>
    <w:p>
      <w:pPr>
        <w:spacing w:after="0"/>
        <w:numPr>
          <w:ilvl w:val="0"/>
          <w:numId w:val="2"/>
        </w:numPr>
      </w:pPr>
      <w:r>
        <w:rPr/>
        <w:t xml:space="preserve">Counterarguments to buck converter solutions</w:t>
      </w:r>
    </w:p>
    <w:p>
      <w:pPr>
        <w:spacing w:after="0"/>
        <w:numPr>
          <w:ilvl w:val="0"/>
          <w:numId w:val="2"/>
        </w:numPr>
      </w:pPr>
      <w:r>
        <w:rPr/>
        <w:t xml:space="preserve">Simulation results for buck converters</w:t>
      </w:r>
    </w:p>
    <w:p>
      <w:pPr>
        <w:numPr>
          <w:ilvl w:val="0"/>
          <w:numId w:val="2"/>
        </w:numPr>
      </w:pPr>
      <w:r>
        <w:rPr/>
        <w:t xml:space="preserve">Mathematical equations for buck converters</w:t>
      </w:r>
    </w:p>
    <w:p>
      <w:pPr>
        <w:pStyle w:val="Heading1"/>
      </w:pPr>
      <w:bookmarkStart w:id="6" w:name="_Toc6"/>
      <w:r>
        <w:t>Report location:</w:t>
      </w:r>
      <w:bookmarkEnd w:id="6"/>
    </w:p>
    <w:p>
      <w:hyperlink r:id="rId8" w:history="1">
        <w:r>
          <w:rPr>
            <w:color w:val="2980b9"/>
            <w:u w:val="single"/>
          </w:rPr>
          <w:t xml:space="preserve">https://www.fullpicture.app/item/03548e4a1cd8b7e6750a112033fc021b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6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TCSII.2021.3068900" TargetMode="External"/><Relationship Id="rId8" Type="http://schemas.openxmlformats.org/officeDocument/2006/relationships/hyperlink" Target="https://www.fullpicture.app/item/03548e4a1cd8b7e6750a112033fc02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2023-03-02T10:11:07+01:00</dcterms:created>
  <dcterms:modified xsi:type="dcterms:W3CDTF">2023-03-02T10:11:07+01:00</dcterms:modified>
</cp:coreProperties>
</file>

<file path=docProps/custom.xml><?xml version="1.0" encoding="utf-8"?>
<Properties xmlns="http://schemas.openxmlformats.org/officeDocument/2006/custom-properties" xmlns:vt="http://schemas.openxmlformats.org/officeDocument/2006/docPropsVTypes"/>
</file>