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 the Mayor of London's Design Lab 2023 | DK&amp;A</w:t>
      </w:r>
      <w:br/>
      <w:hyperlink r:id="rId7" w:history="1">
        <w:r>
          <w:rPr>
            <w:color w:val="2980b9"/>
            <w:u w:val="single"/>
          </w:rPr>
          <w:t xml:space="preserve">https://kesterassociates.co.uk/mayor-of-london-design-lab-2023/</w:t>
        </w:r>
      </w:hyperlink>
    </w:p>
    <w:p>
      <w:pPr>
        <w:pStyle w:val="Heading1"/>
      </w:pPr>
      <w:bookmarkStart w:id="2" w:name="_Toc2"/>
      <w:r>
        <w:t>Article summary:</w:t>
      </w:r>
      <w:bookmarkEnd w:id="2"/>
    </w:p>
    <w:p>
      <w:pPr>
        <w:jc w:val="both"/>
      </w:pPr>
      <w:r>
        <w:rPr/>
        <w:t xml:space="preserve">1. The Mayor of London's Design Lab 2023 is open to 30 leading London companies in the Green, Healthcare, or Creative sectors who recognize the business benefits of diversity and are interested in being leaders in workforce integration.</w:t>
      </w:r>
    </w:p>
    <w:p>
      <w:pPr>
        <w:jc w:val="both"/>
      </w:pPr>
      <w:r>
        <w:rPr/>
        <w:t xml:space="preserve">2. The program is an 8-month advanced company EDI program based on participative action on Anti-racism and the dynamics of change for companies, sectors, and the wider community of London.</w:t>
      </w:r>
    </w:p>
    <w:p>
      <w:pPr>
        <w:jc w:val="both"/>
      </w:pPr>
      <w:r>
        <w:rPr/>
        <w:t xml:space="preserve">3. Participants will receive training, coaching, and resources with the opportunity to collaborate, co-design, and drive practical change in their business, sector, and across the London economy at no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"Join the Mayor of London's Design Lab 2023" is a promotional piece for an advanced company Equity, Diversity, and Inclusion (EDI) program. The program is aimed at 30 leading London companies in the Green, Healthcare, and Creative sectors who want to accelerate their workforce equity and diversity plans and become sector champions. The article claims that the program will provide training, coaching, and resources to help businesses design equity into their business culture.</w:t>
      </w:r>
    </w:p>
    <w:p>
      <w:pPr>
        <w:jc w:val="both"/>
      </w:pPr>
      <w:r>
        <w:rPr/>
        <w:t xml:space="preserve"/>
      </w:r>
    </w:p>
    <w:p>
      <w:pPr>
        <w:jc w:val="both"/>
      </w:pPr>
      <w:r>
        <w:rPr/>
        <w:t xml:space="preserve">One potential bias in the article is that it assumes that all businesses are committed to anti-racism and EDI. While this may be true for some businesses, others may not see the value in such initiatives or may not have made them a priority. The article also does not explore any counterarguments or potential risks associated with implementing EDI programs.</w:t>
      </w:r>
    </w:p>
    <w:p>
      <w:pPr>
        <w:jc w:val="both"/>
      </w:pPr>
      <w:r>
        <w:rPr/>
        <w:t xml:space="preserve"/>
      </w:r>
    </w:p>
    <w:p>
      <w:pPr>
        <w:jc w:val="both"/>
      </w:pPr>
      <w:r>
        <w:rPr/>
        <w:t xml:space="preserve">The article makes unsupported claims about the benefits of participating in the program, such as increased employee engagement, innovation, growth, and skills. While these may be potential outcomes of implementing EDI programs, there is no evidence provided to support these claims.</w:t>
      </w:r>
    </w:p>
    <w:p>
      <w:pPr>
        <w:jc w:val="both"/>
      </w:pPr>
      <w:r>
        <w:rPr/>
        <w:t xml:space="preserve"/>
      </w:r>
    </w:p>
    <w:p>
      <w:pPr>
        <w:jc w:val="both"/>
      </w:pPr>
      <w:r>
        <w:rPr/>
        <w:t xml:space="preserve">The article also presents a one-sided view of the program by only highlighting its benefits without discussing any potential drawbacks or limitations. For example, it does not address how businesses can measure the success of their EDI initiatives or what happens if they do not meet their goals.</w:t>
      </w:r>
    </w:p>
    <w:p>
      <w:pPr>
        <w:jc w:val="both"/>
      </w:pPr>
      <w:r>
        <w:rPr/>
        <w:t xml:space="preserve"/>
      </w:r>
    </w:p>
    <w:p>
      <w:pPr>
        <w:jc w:val="both"/>
      </w:pPr>
      <w:r>
        <w:rPr/>
        <w:t xml:space="preserve">Overall, while the article provides some useful information about the Design Lab 2023 program, it could benefit from a more balanced approach that acknowledges both its potential benefits and limitations.</w:t>
      </w:r>
    </w:p>
    <w:p>
      <w:pPr>
        <w:pStyle w:val="Heading1"/>
      </w:pPr>
      <w:bookmarkStart w:id="5" w:name="_Toc5"/>
      <w:r>
        <w:t>Topics for further research:</w:t>
      </w:r>
      <w:bookmarkEnd w:id="5"/>
    </w:p>
    <w:p>
      <w:pPr>
        <w:spacing w:after="0"/>
        <w:numPr>
          <w:ilvl w:val="0"/>
          <w:numId w:val="2"/>
        </w:numPr>
      </w:pPr>
      <w:r>
        <w:rPr/>
        <w:t xml:space="preserve">Measuring the success of EDI initiatives in businesses
</w:t>
      </w:r>
    </w:p>
    <w:p>
      <w:pPr>
        <w:spacing w:after="0"/>
        <w:numPr>
          <w:ilvl w:val="0"/>
          <w:numId w:val="2"/>
        </w:numPr>
      </w:pPr>
      <w:r>
        <w:rPr/>
        <w:t xml:space="preserve">Potential risks associated with implementing EDI programs
</w:t>
      </w:r>
    </w:p>
    <w:p>
      <w:pPr>
        <w:spacing w:after="0"/>
        <w:numPr>
          <w:ilvl w:val="0"/>
          <w:numId w:val="2"/>
        </w:numPr>
      </w:pPr>
      <w:r>
        <w:rPr/>
        <w:t xml:space="preserve">Counterarguments against EDI initiatives in the workplace
</w:t>
      </w:r>
    </w:p>
    <w:p>
      <w:pPr>
        <w:spacing w:after="0"/>
        <w:numPr>
          <w:ilvl w:val="0"/>
          <w:numId w:val="2"/>
        </w:numPr>
      </w:pPr>
      <w:r>
        <w:rPr/>
        <w:t xml:space="preserve">Best practices for designing equity into business culture
</w:t>
      </w:r>
    </w:p>
    <w:p>
      <w:pPr>
        <w:spacing w:after="0"/>
        <w:numPr>
          <w:ilvl w:val="0"/>
          <w:numId w:val="2"/>
        </w:numPr>
      </w:pPr>
      <w:r>
        <w:rPr/>
        <w:t xml:space="preserve">Challenges faced by businesses in achieving workforce equity and diversity
</w:t>
      </w:r>
    </w:p>
    <w:p>
      <w:pPr>
        <w:spacing w:after="0"/>
        <w:numPr>
          <w:ilvl w:val="0"/>
          <w:numId w:val="2"/>
        </w:numPr>
      </w:pPr>
      <w:r>
        <w:rPr/>
        <w:t xml:space="preserve">Impact of EDI programs on employee engagement</w:t>
      </w:r>
    </w:p>
    <w:p>
      <w:pPr>
        <w:spacing w:after="0"/>
        <w:numPr>
          <w:ilvl w:val="0"/>
          <w:numId w:val="2"/>
        </w:numPr>
      </w:pPr>
      <w:r>
        <w:rPr/>
        <w:t xml:space="preserve">innovation</w:t>
      </w:r>
    </w:p>
    <w:p>
      <w:pPr>
        <w:numPr>
          <w:ilvl w:val="0"/>
          <w:numId w:val="2"/>
        </w:numPr>
      </w:pPr>
      <w:r>
        <w:rPr/>
        <w:t xml:space="preserve">and growth</w:t>
      </w:r>
    </w:p>
    <w:p>
      <w:pPr>
        <w:pStyle w:val="Heading1"/>
      </w:pPr>
      <w:bookmarkStart w:id="6" w:name="_Toc6"/>
      <w:r>
        <w:t>Report location:</w:t>
      </w:r>
      <w:bookmarkEnd w:id="6"/>
    </w:p>
    <w:p>
      <w:hyperlink r:id="rId8" w:history="1">
        <w:r>
          <w:rPr>
            <w:color w:val="2980b9"/>
            <w:u w:val="single"/>
          </w:rPr>
          <w:t xml:space="preserve">https://www.fullpicture.app/item/035aea888b1cbd1c728182474e2d838a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F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sterassociates.co.uk/mayor-of-london-design-lab-2023/" TargetMode="External"/><Relationship Id="rId8" Type="http://schemas.openxmlformats.org/officeDocument/2006/relationships/hyperlink" Target="https://www.fullpicture.app/item/035aea888b1cbd1c728182474e2d8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2023-04-21T13:08:12+02:00</dcterms:created>
  <dcterms:modified xsi:type="dcterms:W3CDTF">2023-04-21T13:08:12+02:00</dcterms:modified>
</cp:coreProperties>
</file>

<file path=docProps/custom.xml><?xml version="1.0" encoding="utf-8"?>
<Properties xmlns="http://schemas.openxmlformats.org/officeDocument/2006/custom-properties" xmlns:vt="http://schemas.openxmlformats.org/officeDocument/2006/docPropsVTypes"/>
</file>