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Swedish, Finnish and bilingual Multiple ethnolinguistic identities in relation to ethnolinguistic vitality in Finland.pdf</w:t>
      </w:r>
      <w:br/>
      <w:hyperlink r:id="rId7" w:history="1">
        <w:r>
          <w:rPr>
            <w:color w:val="2980b9"/>
            <w:u w:val="single"/>
          </w:rPr>
          <w:t xml:space="preserve">https://typeset.io/library/zhu-guan-yu-yan-huo-li-can-kao-wen-xian-3-2lu0i5xd/swedish-finnish-and-bilingual-multiple-ethnolinguistic-3gf19p3n</w:t>
        </w:r>
      </w:hyperlink>
    </w:p>
    <w:p>
      <w:pPr>
        <w:pStyle w:val="Heading1"/>
      </w:pPr>
      <w:bookmarkStart w:id="2" w:name="_Toc2"/>
      <w:r>
        <w:t>Article summary:</w:t>
      </w:r>
      <w:bookmarkEnd w:id="2"/>
    </w:p>
    <w:p>
      <w:pPr>
        <w:jc w:val="both"/>
      </w:pPr>
      <w:r>
        <w:rPr/>
        <w:t xml:space="preserve">1. 本文探讨了在芬兰具有瑞典-芬兰混合语言家庭背景的年轻人中，多重民族语言身份与民族语言活力之间的关系。</w:t>
      </w:r>
    </w:p>
    <w:p>
      <w:pPr>
        <w:jc w:val="both"/>
      </w:pPr>
      <w:r>
        <w:rPr/>
        <w:t xml:space="preserve">2. 文章基于民族语言身份理论，认为个体可能同时认同瑞典说话者、芬兰说话者和双语者，并且这些身份与民族语言活力存在联系。</w:t>
      </w:r>
    </w:p>
    <w:p>
      <w:pPr>
        <w:jc w:val="both"/>
      </w:pPr>
      <w:r>
        <w:rPr/>
        <w:t xml:space="preserve">3. 研究结果表明，对芬兰的主观活力感知较高与更高的瑞典说话者认同相关，但不与芬兰说话和双语身份相关。类似地，对瑞典的主观活力感知较高与更高的芬兰说话者认同相关，但不与瑞典说话和双语身份相关。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该文章提出了多元民族语言身份与民族语言活力之间的关系，并探讨了具有瑞典-芬兰混合语言家庭背景的年轻芬兰人同时认同瑞典人、芬兰人和双语者的可能性。然而，该文章存在一些潜在偏见和不足之处。</w:t>
      </w:r>
    </w:p>
    <w:p>
      <w:pPr>
        <w:jc w:val="both"/>
      </w:pPr>
      <w:r>
        <w:rPr/>
        <w:t xml:space="preserve"/>
      </w:r>
    </w:p>
    <w:p>
      <w:pPr>
        <w:jc w:val="both"/>
      </w:pPr>
      <w:r>
        <w:rPr/>
        <w:t xml:space="preserve">首先，该文章没有考虑到其他因素对于个体身份认同的影响。例如，社会经济地位、文化背景、教育程度等因素都可能对个体身份认同产生影响。此外，该文章只针对具有瑞典-芬兰混合语言家庭背景的年轻芬兰人进行了调查，结果是否适用于其他群体仍需进一步验证。</w:t>
      </w:r>
    </w:p>
    <w:p>
      <w:pPr>
        <w:jc w:val="both"/>
      </w:pPr>
      <w:r>
        <w:rPr/>
        <w:t xml:space="preserve"/>
      </w:r>
    </w:p>
    <w:p>
      <w:pPr>
        <w:jc w:val="both"/>
      </w:pPr>
      <w:r>
        <w:rPr/>
        <w:t xml:space="preserve">其次，该文章未能全面考虑到多元民族语言身份与民族语言活力之间的复杂关系。例如，在某些情况下，即使一个群体的民族语言相对活力较低，他们仍然可能保持强烈的民族语言身份认同。此外，在不同的社会环境中，个体可能会采取不同的策略来促进自己所属群体的民族语言活力。</w:t>
      </w:r>
    </w:p>
    <w:p>
      <w:pPr>
        <w:jc w:val="both"/>
      </w:pPr>
      <w:r>
        <w:rPr/>
        <w:t xml:space="preserve"/>
      </w:r>
    </w:p>
    <w:p>
      <w:pPr>
        <w:jc w:val="both"/>
      </w:pPr>
      <w:r>
        <w:rPr/>
        <w:t xml:space="preserve">最后，该文章未能平等地呈现双方的观点。例如，该文章强调了瑞典语在芬兰的重要性，但未能探讨芬兰语在瑞典的地位和影响。此外，该文章没有提供足够的证据来支持其主张，并且可能存在一些宣传内容和偏袒现象。</w:t>
      </w:r>
    </w:p>
    <w:p>
      <w:pPr>
        <w:jc w:val="both"/>
      </w:pPr>
      <w:r>
        <w:rPr/>
        <w:t xml:space="preserve"/>
      </w:r>
    </w:p>
    <w:p>
      <w:pPr>
        <w:jc w:val="both"/>
      </w:pPr>
      <w:r>
        <w:rPr/>
        <w:t xml:space="preserve">综上所述，虽然该文章提出了有价值的观点和理论框架，但仍需进一步完善和深入探讨。</w:t>
      </w:r>
    </w:p>
    <w:p>
      <w:pPr>
        <w:pStyle w:val="Heading1"/>
      </w:pPr>
      <w:bookmarkStart w:id="5" w:name="_Toc5"/>
      <w:r>
        <w:t>Topics for further research:</w:t>
      </w:r>
      <w:bookmarkEnd w:id="5"/>
    </w:p>
    <w:p>
      <w:pPr>
        <w:spacing w:after="0"/>
        <w:numPr>
          <w:ilvl w:val="0"/>
          <w:numId w:val="2"/>
        </w:numPr>
      </w:pPr>
      <w:r>
        <w:rPr/>
        <w:t xml:space="preserve">Other factors affecting individual identity
</w:t>
      </w:r>
    </w:p>
    <w:p>
      <w:pPr>
        <w:spacing w:after="0"/>
        <w:numPr>
          <w:ilvl w:val="0"/>
          <w:numId w:val="2"/>
        </w:numPr>
      </w:pPr>
      <w:r>
        <w:rPr/>
        <w:t xml:space="preserve">Generalizability of results to other groups
</w:t>
      </w:r>
    </w:p>
    <w:p>
      <w:pPr>
        <w:spacing w:after="0"/>
        <w:numPr>
          <w:ilvl w:val="0"/>
          <w:numId w:val="2"/>
        </w:numPr>
      </w:pPr>
      <w:r>
        <w:rPr/>
        <w:t xml:space="preserve">Complexity of the relationship between linguistic identity and language vitality
</w:t>
      </w:r>
    </w:p>
    <w:p>
      <w:pPr>
        <w:spacing w:after="0"/>
        <w:numPr>
          <w:ilvl w:val="0"/>
          <w:numId w:val="2"/>
        </w:numPr>
      </w:pPr>
      <w:r>
        <w:rPr/>
        <w:t xml:space="preserve">Different strategies for promoting language vitality in different social environments
</w:t>
      </w:r>
    </w:p>
    <w:p>
      <w:pPr>
        <w:spacing w:after="0"/>
        <w:numPr>
          <w:ilvl w:val="0"/>
          <w:numId w:val="2"/>
        </w:numPr>
      </w:pPr>
      <w:r>
        <w:rPr/>
        <w:t xml:space="preserve">Equal representation of both sides of the issue
</w:t>
      </w:r>
    </w:p>
    <w:p>
      <w:pPr>
        <w:numPr>
          <w:ilvl w:val="0"/>
          <w:numId w:val="2"/>
        </w:numPr>
      </w:pPr>
      <w:r>
        <w:rPr/>
        <w:t xml:space="preserve">Need for more evidence to support claims and avoid bias</w:t>
      </w:r>
    </w:p>
    <w:p>
      <w:pPr>
        <w:pStyle w:val="Heading1"/>
      </w:pPr>
      <w:bookmarkStart w:id="6" w:name="_Toc6"/>
      <w:r>
        <w:t>Report location:</w:t>
      </w:r>
      <w:bookmarkEnd w:id="6"/>
    </w:p>
    <w:p>
      <w:hyperlink r:id="rId8" w:history="1">
        <w:r>
          <w:rPr>
            <w:color w:val="2980b9"/>
            <w:u w:val="single"/>
          </w:rPr>
          <w:t xml:space="preserve">https://www.fullpicture.app/item/036c7ceb1b34d694221d32abccbc478a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B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swedish-finnish-and-bilingual-multiple-ethnolinguistic-3gf19p3n" TargetMode="External"/><Relationship Id="rId8" Type="http://schemas.openxmlformats.org/officeDocument/2006/relationships/hyperlink" Target="https://www.fullpicture.app/item/036c7ceb1b34d694221d32abccbc4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2023-04-03T17:37:38+02:00</dcterms:created>
  <dcterms:modified xsi:type="dcterms:W3CDTF">2023-04-03T17:37:38+02:00</dcterms:modified>
</cp:coreProperties>
</file>

<file path=docProps/custom.xml><?xml version="1.0" encoding="utf-8"?>
<Properties xmlns="http://schemas.openxmlformats.org/officeDocument/2006/custom-properties" xmlns:vt="http://schemas.openxmlformats.org/officeDocument/2006/docPropsVTypes"/>
</file>