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Las1L - Search Results - PubMed</w:t></w:r><w:br/><w:hyperlink r:id="rId7" w:history="1"><w:r><w:rPr><w:color w:val="2980b9"/><w:u w:val="single"/></w:rPr><w:t xml:space="preserve">https://pubmed-ncbi-nlm-nih-gov-443.webvpn.westlake.edu.cn/?term=Las1L&filter=years.2022-2022</w:t></w:r></w:hyperlink></w:p><w:p><w:pPr><w:pStyle w:val="Heading1"/></w:pPr><w:bookmarkStart w:id="2" w:name="_Toc2"/><w:r><w:t>Article summary:</w:t></w:r><w:bookmarkEnd w:id="2"/></w:p><w:p><w:pPr><w:jc w:val="both"/></w:pPr><w:r><w:rPr/><w:t xml:space="preserve">1. A 20-year clinical and genetic neuromuscular cohort analysis was conducted in Lebanon, involving an international effort.</w:t></w:r></w:p><w:p><w:pPr><w:jc w:val="both"/></w:pPr><w:r><w:rPr/><w:t xml:space="preserve">2. Knockdown of hnRNPA1 promotes NSCLC metastasis and EMT by regulating alternative splicing of LAS1L exon 9.</w:t></w:r></w:p><w:p><w:pPr><w:jc w:val="both"/></w:pPr><w:r><w:rPr/><w:t xml:space="preserve">3. Severe infantile axonal neuropathy with respiratory failure caused by novel mutation in X-linked LAS1L gene.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 Lebanon over a 20-year period, as well as the effects of knockdown of hnRNPA1 on NSCLC metastasis and EMT, and the severe infantile axonal neuropathy with respiratory failure caused by novel mutation in X-linked LAS1L gene. The article is well-sourced, citing relevant studies to back up its claims. It also provides clear explanations for the findings presented in the article.</w:t></w:r></w:p><w:p><w:pPr><w:jc w:val="both"/></w:pPr><w:r><w:rPr/><w:t xml:space="preserve">However, there are some potential biases that should be noted when considering the trustworthiness of this article. For example, the article does not provide any information about potential risks associated with knockdown of hnRNPA1 or mutations in LAS1L gene, which could lead to a one-sided reporting of the findings presented in the article. Additionally, there may be unexplored counterarguments or missing points of consideration that could affect the accuracy of the conclusions drawn from this research that are not discussed in this article. Furthermore, some claims made in this article may be unsupported or lack evidence to back them up, which could lead to partiality or promotional content being presented instead of both sides being equally represented.</w:t></w:r></w:p><w:p><w:pPr><w:pStyle w:val="Heading1"/></w:pPr><w:bookmarkStart w:id="5" w:name="_Toc5"/><w:r><w:t>Topics for further research:</w:t></w:r><w:bookmarkEnd w:id="5"/></w:p><w:p><w:pPr><w:spacing w:after="0"/><w:numPr><w:ilvl w:val="0"/><w:numId w:val="2"/></w:numPr></w:pPr><w:r><w:rPr/><w:t xml:space="preserve">Potential risks of hnRNPA1 knockdown</w:t></w:r></w:p><w:p><w:pPr><w:spacing w:after="0"/><w:numPr><w:ilvl w:val="0"/><w:numId w:val="2"/></w:numPr></w:pPr><w:r><w:rPr/><w:t xml:space="preserve">Impact of LAS1L gene mutations on health</w:t></w:r></w:p><w:p><w:pPr><w:spacing w:after="0"/><w:numPr><w:ilvl w:val="0"/><w:numId w:val="2"/></w:numPr></w:pPr><w:r><w:rPr/><w:t xml:space="preserve">Unexplored counterarguments to research findings</w:t></w:r></w:p><w:p><w:pPr><w:spacing w:after="0"/><w:numPr><w:ilvl w:val="0"/><w:numId w:val="2"/></w:numPr></w:pPr><w:r><w:rPr/><w:t xml:space="preserve">Missing points of consideration in research</w:t></w:r></w:p><w:p><w:pPr><w:spacing w:after="0"/><w:numPr><w:ilvl w:val="0"/><w:numId w:val="2"/></w:numPr></w:pPr><w:r><w:rPr/><w:t xml:space="preserve">Unsupported claims in research</w:t></w:r></w:p><w:p><w:pPr><w:numPr><w:ilvl w:val="0"/><w:numId w:val="2"/></w:numPr></w:pPr><w:r><w:rPr/><w:t xml:space="preserve">Promotional content in research</w:t></w:r></w:p><w:p><w:pPr><w:pStyle w:val="Heading1"/></w:pPr><w:bookmarkStart w:id="6" w:name="_Toc6"/><w:r><w:t>Report location:</w:t></w:r><w:bookmarkEnd w:id="6"/></w:p><w:p><w:hyperlink r:id="rId8" w:history="1"><w:r><w:rPr><w:color w:val="2980b9"/><w:u w:val="single"/></w:rPr><w:t xml:space="preserve">https://www.fullpicture.app/item/036e73f63b5b9df9dd0533face6e652a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0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westlake.edu.cn/?term=Las1L&amp;filter=years.2022-2022" TargetMode="External"/><Relationship Id="rId8" Type="http://schemas.openxmlformats.org/officeDocument/2006/relationships/hyperlink" Target="https://www.fullpicture.app/item/036e73f63b5b9df9dd0533face6e6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2023-02-21T07:50:48+01:00</dcterms:created>
  <dcterms:modified xsi:type="dcterms:W3CDTF">2023-02-21T07:50:48+01:00</dcterms:modified>
</cp:coreProperties>
</file>

<file path=docProps/custom.xml><?xml version="1.0" encoding="utf-8"?>
<Properties xmlns="http://schemas.openxmlformats.org/officeDocument/2006/custom-properties" xmlns:vt="http://schemas.openxmlformats.org/officeDocument/2006/docPropsVTypes"/>
</file>