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Où en est l'affaire Chronimed ? - Enfants autistes cobayes</w:t>
      </w:r>
      <w:br/>
      <w:hyperlink r:id="rId7" w:history="1">
        <w:r>
          <w:rPr>
            <w:color w:val="2980b9"/>
            <w:u w:val="single"/>
          </w:rPr>
          <w:t xml:space="preserve">https://debatbiomed.com/2022/03/13/affaire-chronimed/?fbclid=IwAR0zCKL6hItVKxYl16SwQsIvGfjFwRcfDbZRpxMsz0rLgR4dre0yKzgdHkY</w:t>
        </w:r>
      </w:hyperlink>
    </w:p>
    <w:p>
      <w:pPr>
        <w:pStyle w:val="Heading1"/>
      </w:pPr>
      <w:bookmarkStart w:id="2" w:name="_Toc2"/>
      <w:r>
        <w:t>Article summary:</w:t>
      </w:r>
      <w:bookmarkEnd w:id="2"/>
    </w:p>
    <w:p>
      <w:pPr>
        <w:jc w:val="both"/>
      </w:pPr>
      <w:r>
        <w:rPr/>
        <w:t xml:space="preserve">1. L'ANSM a mis en garde contre l'utilisation potentiellement dangereuse de faux traitements miracles pour l'autisme et a saisi le procureur.</w:t>
      </w:r>
    </w:p>
    <w:p>
      <w:pPr>
        <w:jc w:val="both"/>
      </w:pPr>
      <w:r>
        <w:rPr/>
        <w:t xml:space="preserve">2. Le Dr Philippe Raymond, porte-parole de Chronimed, a fait l'objet d'une décision de radiation en novembre 2020 qui n'a pas encore été mise en œuvre.</w:t>
      </w:r>
    </w:p>
    <w:p>
      <w:pPr>
        <w:jc w:val="both"/>
      </w:pPr>
      <w:r>
        <w:rPr/>
        <w:t xml:space="preserve">3. La Direction Générale de la Santé a publié une note sur le site de la Sécurité Sociale précisant que les traitements Chronimed pour l’autisme sont à interrompre dans les plus brefs délais.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documenté et fournit des informations complètes sur l’affaire Chronimed et ses principaux acteurs. Il mentionne également les différentes annonces officielles faites par divers organismes tels que l’Agence Nationale de Sécurité des Médicaments, le Haut Conseil de Santé Publique, la Direction Générale de la Santé et la Haute Autorité de Santé concernant cette affaire. Cependant, il y a quelques points à considérer : </w:t>
      </w:r>
    </w:p>
    <w:p>
      <w:pPr>
        <w:jc w:val="both"/>
      </w:pPr>
      <w:r>
        <w:rPr/>
        <w:t xml:space="preserve">1. L’article ne mentionne pas explicitement les risques potentiels liés aux traitements proposés par Chronimed pour traiter l’autisme, ce qui peut donner une image erronée du danger réel que ces traitements peuvent représenter pour les patients autistes. </w:t>
      </w:r>
    </w:p>
    <w:p>
      <w:pPr>
        <w:jc w:val="both"/>
      </w:pPr>
      <w:r>
        <w:rPr/>
        <w:t xml:space="preserve">2. L’article ne mentionne pas non plus le point de vue des médecins impliqués dans cette affaire ou des membres du groupe Chronimed, ce qui peut donner une image partielle et unilatérale des faits relatifs à cette affaire. </w:t>
      </w:r>
    </w:p>
    <w:p>
      <w:pPr>
        <w:jc w:val="both"/>
      </w:pPr>
      <w:r>
        <w:rPr/>
        <w:t xml:space="preserve">3. De plus, certaines sources citées dans l’article ne sont pas clairement identifiables ou accessibles au public (par exemple, le tweet que j’ai publié). Cela peut entraîner une perte d’informations importantes et nuire à la fiabilité globale du rapport.</w:t>
      </w:r>
    </w:p>
    <w:p>
      <w:pPr>
        <w:pStyle w:val="Heading1"/>
      </w:pPr>
      <w:bookmarkStart w:id="5" w:name="_Toc5"/>
      <w:r>
        <w:t>Topics for further research:</w:t>
      </w:r>
      <w:bookmarkEnd w:id="5"/>
    </w:p>
    <w:p>
      <w:pPr>
        <w:spacing w:after="0"/>
        <w:numPr>
          <w:ilvl w:val="0"/>
          <w:numId w:val="2"/>
        </w:numPr>
      </w:pPr>
      <w:r>
        <w:rPr/>
        <w:t xml:space="preserve">Risques liés aux traitements proposés par Chronimed pour l'autisme</w:t>
      </w:r>
    </w:p>
    <w:p>
      <w:pPr>
        <w:spacing w:after="0"/>
        <w:numPr>
          <w:ilvl w:val="0"/>
          <w:numId w:val="2"/>
        </w:numPr>
      </w:pPr>
      <w:r>
        <w:rPr/>
        <w:t xml:space="preserve">Point de vue des médecins impliqués dans l'affaire Chronimed</w:t>
      </w:r>
    </w:p>
    <w:p>
      <w:pPr>
        <w:spacing w:after="0"/>
        <w:numPr>
          <w:ilvl w:val="0"/>
          <w:numId w:val="2"/>
        </w:numPr>
      </w:pPr>
      <w:r>
        <w:rPr/>
        <w:t xml:space="preserve">Membres du groupe Chronimed</w:t>
      </w:r>
    </w:p>
    <w:p>
      <w:pPr>
        <w:spacing w:after="0"/>
        <w:numPr>
          <w:ilvl w:val="0"/>
          <w:numId w:val="2"/>
        </w:numPr>
      </w:pPr>
      <w:r>
        <w:rPr/>
        <w:t xml:space="preserve">Annonces officielles de l'Agence Nationale de Sécurité des Médicaments</w:t>
      </w:r>
    </w:p>
    <w:p>
      <w:pPr>
        <w:spacing w:after="0"/>
        <w:numPr>
          <w:ilvl w:val="0"/>
          <w:numId w:val="2"/>
        </w:numPr>
      </w:pPr>
      <w:r>
        <w:rPr/>
        <w:t xml:space="preserve">Déclarations du Haut Conseil de Santé Publique</w:t>
      </w:r>
    </w:p>
    <w:p>
      <w:pPr>
        <w:numPr>
          <w:ilvl w:val="0"/>
          <w:numId w:val="2"/>
        </w:numPr>
      </w:pPr>
      <w:r>
        <w:rPr/>
        <w:t xml:space="preserve">Déclarations de la Direction Générale de la Santé et de la Haute Autorité de Santé</w:t>
      </w:r>
    </w:p>
    <w:p>
      <w:pPr>
        <w:pStyle w:val="Heading1"/>
      </w:pPr>
      <w:bookmarkStart w:id="6" w:name="_Toc6"/>
      <w:r>
        <w:t>Report location:</w:t>
      </w:r>
      <w:bookmarkEnd w:id="6"/>
    </w:p>
    <w:p>
      <w:hyperlink r:id="rId8" w:history="1">
        <w:r>
          <w:rPr>
            <w:color w:val="2980b9"/>
            <w:u w:val="single"/>
          </w:rPr>
          <w:t xml:space="preserve">https://www.fullpicture.app/item/038a6cf992b9e3a61008f359475ae9c5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F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batbiomed.com/2022/03/13/affaire-chronimed/?fbclid=IwAR0zCKL6hItVKxYl16SwQsIvGfjFwRcfDbZRpxMsz0rLgR4dre0yKzgdHkY" TargetMode="External"/><Relationship Id="rId8" Type="http://schemas.openxmlformats.org/officeDocument/2006/relationships/hyperlink" Target="https://www.fullpicture.app/item/038a6cf992b9e3a61008f359475ae9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2023-03-03T23:53:34+01:00</dcterms:created>
  <dcterms:modified xsi:type="dcterms:W3CDTF">2023-03-03T23:53:34+01:00</dcterms:modified>
</cp:coreProperties>
</file>

<file path=docProps/custom.xml><?xml version="1.0" encoding="utf-8"?>
<Properties xmlns="http://schemas.openxmlformats.org/officeDocument/2006/custom-properties" xmlns:vt="http://schemas.openxmlformats.org/officeDocument/2006/docPropsVTypes"/>
</file>