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python根据输入的长和宽创建矩形_行走在路上的猪的博客-CSDN博客</w:t>
      </w:r>
      <w:br/>
      <w:hyperlink r:id="rId7" w:history="1">
        <w:r>
          <w:rPr>
            <w:color w:val="2980b9"/>
            <w:u w:val="single"/>
          </w:rPr>
          <w:t xml:space="preserve">https://blog.csdn.net/w464578029/article/details/103567662</w:t>
        </w:r>
      </w:hyperlink>
    </w:p>
    <w:p>
      <w:pPr>
        <w:pStyle w:val="Heading1"/>
      </w:pPr>
      <w:bookmarkStart w:id="2" w:name="_Toc2"/>
      <w:r>
        <w:t>Article summary:</w:t>
      </w:r>
      <w:bookmarkEnd w:id="2"/>
    </w:p>
    <w:p>
      <w:pPr>
        <w:jc w:val="both"/>
      </w:pPr>
      <w:r>
        <w:rPr/>
        <w:t xml:space="preserve">1. The article provides instructions on how to create a rectangle using # symbols in Python, based on user-specified length and width.</w:t>
      </w:r>
    </w:p>
    <w:p>
      <w:pPr>
        <w:jc w:val="both"/>
      </w:pPr>
      <w:r>
        <w:rPr/>
        <w:t xml:space="preserve">2. Two methods are provided: one using a for loop and the other using a while loop.</w:t>
      </w:r>
    </w:p>
    <w:p>
      <w:pPr>
        <w:jc w:val="both"/>
      </w:pPr>
      <w:r>
        <w:rPr/>
        <w:t xml:space="preserve">3. The article also includes an example of each method to illustrate how it works.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clear instructions on how to create a rectangle in Python based on user-specified length and width. The two methods provided (for loop and while loop) are both valid approaches, and the examples given help to illustrate how they work. </w:t>
      </w:r>
    </w:p>
    <w:p>
      <w:pPr>
        <w:jc w:val="both"/>
      </w:pPr>
      <w:r>
        <w:rPr/>
        <w:t xml:space="preserve">The article does not appear to have any biases or one-sided reporting, as it simply provides instructions on how to complete a task without taking sides or making any claims about which approach is better than the other. It also does not make any unsupported claims or omit any points of consideration; all necessary information is included in the article for readers to understand the task at hand and complete it successfully. </w:t>
      </w:r>
    </w:p>
    <w:p>
      <w:pPr>
        <w:jc w:val="both"/>
      </w:pPr>
      <w:r>
        <w:rPr/>
        <w:t xml:space="preserve">The article does not contain any promotional content or partiality, nor does it present risks that may be associated with creating rectangles in Python; instead, it focuses solely on providing instructions for completing the task. Furthermore, both approaches are presented equally without favoring either one over the other. </w:t>
      </w:r>
    </w:p>
    <w:p>
      <w:pPr>
        <w:jc w:val="both"/>
      </w:pPr>
      <w:r>
        <w:rPr/>
        <w:t xml:space="preserve">In conclusion, this article is reliable and trustworthy due to its clear instructions and lack of bias or unsupported claims.</w:t>
      </w:r>
    </w:p>
    <w:p>
      <w:pPr>
        <w:pStyle w:val="Heading1"/>
      </w:pPr>
      <w:bookmarkStart w:id="5" w:name="_Toc5"/>
      <w:r>
        <w:t>Topics for further research:</w:t>
      </w:r>
      <w:bookmarkEnd w:id="5"/>
    </w:p>
    <w:p>
      <w:pPr>
        <w:spacing w:after="0"/>
        <w:numPr>
          <w:ilvl w:val="0"/>
          <w:numId w:val="2"/>
        </w:numPr>
      </w:pPr>
      <w:r>
        <w:rPr/>
        <w:t xml:space="preserve">Python rectangle drawing</w:t>
      </w:r>
    </w:p>
    <w:p>
      <w:pPr>
        <w:spacing w:after="0"/>
        <w:numPr>
          <w:ilvl w:val="0"/>
          <w:numId w:val="2"/>
        </w:numPr>
      </w:pPr>
      <w:r>
        <w:rPr/>
        <w:t xml:space="preserve">Python rectangle area calculation</w:t>
      </w:r>
    </w:p>
    <w:p>
      <w:pPr>
        <w:spacing w:after="0"/>
        <w:numPr>
          <w:ilvl w:val="0"/>
          <w:numId w:val="2"/>
        </w:numPr>
      </w:pPr>
      <w:r>
        <w:rPr/>
        <w:t xml:space="preserve">Python rectangle perimeter calculation</w:t>
      </w:r>
    </w:p>
    <w:p>
      <w:pPr>
        <w:spacing w:after="0"/>
        <w:numPr>
          <w:ilvl w:val="0"/>
          <w:numId w:val="2"/>
        </w:numPr>
      </w:pPr>
      <w:r>
        <w:rPr/>
        <w:t xml:space="preserve">Python rectangle plotting</w:t>
      </w:r>
    </w:p>
    <w:p>
      <w:pPr>
        <w:spacing w:after="0"/>
        <w:numPr>
          <w:ilvl w:val="0"/>
          <w:numId w:val="2"/>
        </w:numPr>
      </w:pPr>
      <w:r>
        <w:rPr/>
        <w:t xml:space="preserve">Python rectangle drawing libraries</w:t>
      </w:r>
    </w:p>
    <w:p>
      <w:pPr>
        <w:numPr>
          <w:ilvl w:val="0"/>
          <w:numId w:val="2"/>
        </w:numPr>
      </w:pPr>
      <w:r>
        <w:rPr/>
        <w:t xml:space="preserve">Python rectangle drawing algorithms</w:t>
      </w:r>
    </w:p>
    <w:p>
      <w:pPr>
        <w:pStyle w:val="Heading1"/>
      </w:pPr>
      <w:bookmarkStart w:id="6" w:name="_Toc6"/>
      <w:r>
        <w:t>Report location:</w:t>
      </w:r>
      <w:bookmarkEnd w:id="6"/>
    </w:p>
    <w:p>
      <w:hyperlink r:id="rId8" w:history="1">
        <w:r>
          <w:rPr>
            <w:color w:val="2980b9"/>
            <w:u w:val="single"/>
          </w:rPr>
          <w:t xml:space="preserve">https://www.fullpicture.app/item/038cced2464a72f04bb3f23e2eacc099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733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sdn.net/w464578029/article/details/103567662" TargetMode="External"/><Relationship Id="rId8" Type="http://schemas.openxmlformats.org/officeDocument/2006/relationships/hyperlink" Target="https://www.fullpicture.app/item/038cced2464a72f04bb3f23e2eacc0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2023-02-25T02:57:47+01:00</dcterms:created>
  <dcterms:modified xsi:type="dcterms:W3CDTF">2023-02-25T02:57:47+01:00</dcterms:modified>
</cp:coreProperties>
</file>

<file path=docProps/custom.xml><?xml version="1.0" encoding="utf-8"?>
<Properties xmlns="http://schemas.openxmlformats.org/officeDocument/2006/custom-properties" xmlns:vt="http://schemas.openxmlformats.org/officeDocument/2006/docPropsVTypes"/>
</file>