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Rational engineering of transcriptional riboswitches leads to enhanced metabolite levels in Bacillus subtilis | 10.1016/j.ymben.2020.05.002</w:t>
      </w:r>
      <w:br/>
      <w:hyperlink r:id="rId7" w:history="1">
        <w:r>
          <w:rPr>
            <w:color w:val="2980b9"/>
            <w:u w:val="single"/>
          </w:rPr>
          <w:t xml:space="preserve">https://sci-hub.wf/10.1016/j.ymben.2020.05.002</w:t>
        </w:r>
      </w:hyperlink>
    </w:p>
    <w:p>
      <w:pPr>
        <w:pStyle w:val="Heading1"/>
      </w:pPr>
      <w:bookmarkStart w:id="2" w:name="_Toc2"/>
      <w:r>
        <w:t>Article summary:</w:t>
      </w:r>
      <w:bookmarkEnd w:id="2"/>
    </w:p>
    <w:p>
      <w:pPr>
        <w:jc w:val="both"/>
      </w:pPr>
      <w:r>
        <w:rPr/>
        <w:t xml:space="preserve">1. Researchers have developed a method to engineer transcriptional riboswitches in Bacillus subtilis, leading to increased metabolite levels.</w:t>
      </w:r>
    </w:p>
    <w:p>
      <w:pPr>
        <w:jc w:val="both"/>
      </w:pPr>
      <w:r>
        <w:rPr/>
        <w:t xml:space="preserve">2. The engineered riboswitches are able to detect and respond to specific metabolites, allowing for the regulation of metabolic pathways.</w:t>
      </w:r>
    </w:p>
    <w:p>
      <w:pPr>
        <w:jc w:val="both"/>
      </w:pPr>
      <w:r>
        <w:rPr/>
        <w:t xml:space="preserve">3. This research could lead to improved production of metabolites in industrial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(Metabolic Engineering) and provides evidence for its claims through experiments conducted by the authors. However, there are some potential biases that should be noted. Firstly, the article does not explore any counterarguments or alternative approaches that could be used to achieve similar results; this could lead readers to believe that the approach presented is the only viable option when this may not be true. Additionally, the article does not discuss any potential risks associated with using engineered riboswitches; while these risks may be minimal, they should still be acknowledged and discussed in order to provide a balanced view of the research. Finally, while the authors do provide evidence for their claims, they do not discuss any limitations or weaknesses of their approach; this could lead readers to overestimate its effectiveness or applicability in certain contexts.</w:t>
      </w:r>
    </w:p>
    <w:p>
      <w:pPr>
        <w:pStyle w:val="Heading1"/>
      </w:pPr>
      <w:bookmarkStart w:id="5" w:name="_Toc5"/>
      <w:r>
        <w:t>Topics for further research:</w:t>
      </w:r>
      <w:bookmarkEnd w:id="5"/>
    </w:p>
    <w:p>
      <w:pPr>
        <w:spacing w:after="0"/>
        <w:numPr>
          <w:ilvl w:val="0"/>
          <w:numId w:val="2"/>
        </w:numPr>
      </w:pPr>
      <w:r>
        <w:rPr/>
        <w:t xml:space="preserve">Alternative approaches to engineered riboswitches</w:t>
      </w:r>
    </w:p>
    <w:p>
      <w:pPr>
        <w:spacing w:after="0"/>
        <w:numPr>
          <w:ilvl w:val="0"/>
          <w:numId w:val="2"/>
        </w:numPr>
      </w:pPr>
      <w:r>
        <w:rPr/>
        <w:t xml:space="preserve">Potential risks of engineered riboswitches</w:t>
      </w:r>
    </w:p>
    <w:p>
      <w:pPr>
        <w:spacing w:after="0"/>
        <w:numPr>
          <w:ilvl w:val="0"/>
          <w:numId w:val="2"/>
        </w:numPr>
      </w:pPr>
      <w:r>
        <w:rPr/>
        <w:t xml:space="preserve">Limitations of engineered riboswitches</w:t>
      </w:r>
    </w:p>
    <w:p>
      <w:pPr>
        <w:spacing w:after="0"/>
        <w:numPr>
          <w:ilvl w:val="0"/>
          <w:numId w:val="2"/>
        </w:numPr>
      </w:pPr>
      <w:r>
        <w:rPr/>
        <w:t xml:space="preserve">Strengths of engineered riboswitches</w:t>
      </w:r>
    </w:p>
    <w:p>
      <w:pPr>
        <w:spacing w:after="0"/>
        <w:numPr>
          <w:ilvl w:val="0"/>
          <w:numId w:val="2"/>
        </w:numPr>
      </w:pPr>
      <w:r>
        <w:rPr/>
        <w:t xml:space="preserve">Applications of engineered riboswitches</w:t>
      </w:r>
    </w:p>
    <w:p>
      <w:pPr>
        <w:numPr>
          <w:ilvl w:val="0"/>
          <w:numId w:val="2"/>
        </w:numPr>
      </w:pPr>
      <w:r>
        <w:rPr/>
        <w:t xml:space="preserve">Counterarguments to engineered riboswitches</w:t>
      </w:r>
    </w:p>
    <w:p>
      <w:pPr>
        <w:pStyle w:val="Heading1"/>
      </w:pPr>
      <w:bookmarkStart w:id="6" w:name="_Toc6"/>
      <w:r>
        <w:t>Report location:</w:t>
      </w:r>
      <w:bookmarkEnd w:id="6"/>
    </w:p>
    <w:p>
      <w:hyperlink r:id="rId8" w:history="1">
        <w:r>
          <w:rPr>
            <w:color w:val="2980b9"/>
            <w:u w:val="single"/>
          </w:rPr>
          <w:t xml:space="preserve">https://www.fullpicture.app/item/039768dd5cde08badc09d117ec8c5c67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5B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ymben.2020.05.002" TargetMode="External"/><Relationship Id="rId8" Type="http://schemas.openxmlformats.org/officeDocument/2006/relationships/hyperlink" Target="https://www.fullpicture.app/item/039768dd5cde08badc09d117ec8c5c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2023-02-19T01:19:35+01:00</dcterms:created>
  <dcterms:modified xsi:type="dcterms:W3CDTF">2023-02-19T01:19:35+01:00</dcterms:modified>
</cp:coreProperties>
</file>

<file path=docProps/custom.xml><?xml version="1.0" encoding="utf-8"?>
<Properties xmlns="http://schemas.openxmlformats.org/officeDocument/2006/custom-properties" xmlns:vt="http://schemas.openxmlformats.org/officeDocument/2006/docPropsVTypes"/>
</file>