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(co-)occurrence of problematic video gaming, substance use, and psychosocial problems in adolescents in: Journal of Behavioral Addictions Volume 3 Issue 3 (2014)</w:t>
      </w:r>
      <w:br/>
      <w:hyperlink r:id="rId7" w:history="1">
        <w:r>
          <w:rPr>
            <w:color w:val="2980b9"/>
            <w:u w:val="single"/>
          </w:rPr>
          <w:t xml:space="preserve">https://akjournals.com/view/journals/2006/3/3/article-p157.xml</w:t>
        </w:r>
      </w:hyperlink>
    </w:p>
    <w:p>
      <w:pPr>
        <w:pStyle w:val="Heading1"/>
      </w:pPr>
      <w:bookmarkStart w:id="2" w:name="_Toc2"/>
      <w:r>
        <w:t>Article summary:</w:t>
      </w:r>
      <w:bookmarkEnd w:id="2"/>
    </w:p>
    <w:p>
      <w:pPr>
        <w:jc w:val="both"/>
      </w:pPr>
      <w:r>
        <w:rPr/>
        <w:t xml:space="preserve">1. This article examines the co-occurrence of problematic video gaming, substance use, and psychosocial problems in adolescents.</w:t>
      </w:r>
    </w:p>
    <w:p>
      <w:pPr>
        <w:jc w:val="both"/>
      </w:pPr>
      <w:r>
        <w:rPr/>
        <w:t xml:space="preserve">2. The authors conducted a study to investigate the association between these three factors and their potential implications for adolescent health.</w:t>
      </w:r>
    </w:p>
    <w:p>
      <w:pPr>
        <w:jc w:val="both"/>
      </w:pPr>
      <w:r>
        <w:rPr/>
        <w:t xml:space="preserve">3. The results of the study suggest that there is a significant correlation between problematic video gaming, substance use, and psychosocial problems in adolescents.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five authors who are all affiliated with either IVO Addiction Research Institute or Nottingham Trent University. This suggests that the authors have expertise in this field and can be considered reliable sources of information on this topic. Furthermore, the article is published in a reputable journal which adds to its credibility.</w:t>
      </w:r>
    </w:p>
    <w:p>
      <w:pPr>
        <w:jc w:val="both"/>
      </w:pPr>
      <w:r>
        <w:rPr/>
        <w:t xml:space="preserve">However, there are some potential biases that should be noted when considering the trustworthiness of this article. Firstly, it does not explore any counterarguments or alternative perspectives on the issue being discussed. Secondly, it does not provide any evidence to support its claims or conclusions which could lead to an incomplete understanding of the issue at hand. Additionally, it does not discuss any possible risks associated with problematic video gaming or substance use among adolescents which could lead to an incomplete understanding of the potential implications for adolescent health.</w:t>
      </w:r>
    </w:p>
    <w:p>
      <w:pPr>
        <w:jc w:val="both"/>
      </w:pPr>
      <w:r>
        <w:rPr/>
        <w:t xml:space="preserve">In conclusion, while this article is written by experts in this field and published in a reputable journal, there are some potential biases that should be taken into consideration when assessing its trustworthiness and reliability such as lack of evidence for its claims and lack of discussion about possible risks associated with problematic video gaming or substance use among adolescents.</w:t>
      </w:r>
    </w:p>
    <w:p>
      <w:pPr>
        <w:pStyle w:val="Heading1"/>
      </w:pPr>
      <w:bookmarkStart w:id="5" w:name="_Toc5"/>
      <w:r>
        <w:t>Topics for further research:</w:t>
      </w:r>
      <w:bookmarkEnd w:id="5"/>
    </w:p>
    <w:p>
      <w:pPr>
        <w:spacing w:after="0"/>
        <w:numPr>
          <w:ilvl w:val="0"/>
          <w:numId w:val="2"/>
        </w:numPr>
      </w:pPr>
      <w:r>
        <w:rPr/>
        <w:t xml:space="preserve">Adolescent health risks associated with video gaming</w:t>
      </w:r>
    </w:p>
    <w:p>
      <w:pPr>
        <w:spacing w:after="0"/>
        <w:numPr>
          <w:ilvl w:val="0"/>
          <w:numId w:val="2"/>
        </w:numPr>
      </w:pPr>
      <w:r>
        <w:rPr/>
        <w:t xml:space="preserve">Counterarguments to problematic video gaming</w:t>
      </w:r>
    </w:p>
    <w:p>
      <w:pPr>
        <w:spacing w:after="0"/>
        <w:numPr>
          <w:ilvl w:val="0"/>
          <w:numId w:val="2"/>
        </w:numPr>
      </w:pPr>
      <w:r>
        <w:rPr/>
        <w:t xml:space="preserve">Alternative perspectives on video gaming</w:t>
      </w:r>
    </w:p>
    <w:p>
      <w:pPr>
        <w:spacing w:after="0"/>
        <w:numPr>
          <w:ilvl w:val="0"/>
          <w:numId w:val="2"/>
        </w:numPr>
      </w:pPr>
      <w:r>
        <w:rPr/>
        <w:t xml:space="preserve">Evidence for the effects of video gaming on adolescents</w:t>
      </w:r>
    </w:p>
    <w:p>
      <w:pPr>
        <w:spacing w:after="0"/>
        <w:numPr>
          <w:ilvl w:val="0"/>
          <w:numId w:val="2"/>
        </w:numPr>
      </w:pPr>
      <w:r>
        <w:rPr/>
        <w:t xml:space="preserve">Implications of substance use among adolescents</w:t>
      </w:r>
    </w:p>
    <w:p>
      <w:pPr>
        <w:numPr>
          <w:ilvl w:val="0"/>
          <w:numId w:val="2"/>
        </w:numPr>
      </w:pPr>
      <w:r>
        <w:rPr/>
        <w:t xml:space="preserve">Long-term effects of video gaming on adolescent health</w:t>
      </w:r>
    </w:p>
    <w:p>
      <w:pPr>
        <w:pStyle w:val="Heading1"/>
      </w:pPr>
      <w:bookmarkStart w:id="6" w:name="_Toc6"/>
      <w:r>
        <w:t>Report location:</w:t>
      </w:r>
      <w:bookmarkEnd w:id="6"/>
    </w:p>
    <w:p>
      <w:hyperlink r:id="rId8" w:history="1">
        <w:r>
          <w:rPr>
            <w:color w:val="2980b9"/>
            <w:u w:val="single"/>
          </w:rPr>
          <w:t xml:space="preserve">https://www.fullpicture.app/item/040731cb8c2681c535f7a37d943ff257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854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kjournals.com/view/journals/2006/3/3/article-p157.xml" TargetMode="External"/><Relationship Id="rId8" Type="http://schemas.openxmlformats.org/officeDocument/2006/relationships/hyperlink" Target="https://www.fullpicture.app/item/040731cb8c2681c535f7a37d943ff2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2023-03-02T09:53:44+01:00</dcterms:created>
  <dcterms:modified xsi:type="dcterms:W3CDTF">2023-03-02T09:53:44+01:00</dcterms:modified>
</cp:coreProperties>
</file>

<file path=docProps/custom.xml><?xml version="1.0" encoding="utf-8"?>
<Properties xmlns="http://schemas.openxmlformats.org/officeDocument/2006/custom-properties" xmlns:vt="http://schemas.openxmlformats.org/officeDocument/2006/docPropsVTypes"/>
</file>