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Moving Discretized Control Set Model-Predictive Control for Dual-Active Bridge With the Triple-Phase Shift | IEEE Journals &amp; Magazine | IEEE Xplore</w:t>
      </w:r>
      <w:br/>
      <w:hyperlink r:id="rId7" w:history="1">
        <w:r>
          <w:rPr>
            <w:color w:val="2980b9"/>
            <w:u w:val="single"/>
          </w:rPr>
          <w:t xml:space="preserve">https://ieeexplore.ieee.org/document/8945348</w:t>
        </w:r>
      </w:hyperlink>
    </w:p>
    <w:p>
      <w:pPr>
        <w:pStyle w:val="Heading1"/>
      </w:pPr>
      <w:bookmarkStart w:id="2" w:name="_Toc2"/>
      <w:r>
        <w:t>Article summary:</w:t>
      </w:r>
      <w:bookmarkEnd w:id="2"/>
    </w:p>
    <w:p>
      <w:pPr>
        <w:jc w:val="both"/>
      </w:pPr>
      <w:r>
        <w:rPr/>
        <w:t xml:space="preserve">1. The article proposes a control inspired by the finite-control set model-predictive control (FCS-MPC) to address the issue of varying small-signal models in dual-active bridge (DAB) converters with triple-phase shift (TPS).</w:t>
      </w:r>
    </w:p>
    <w:p>
      <w:pPr>
        <w:jc w:val="both"/>
      </w:pPr>
      <w:r>
        <w:rPr/>
        <w:t xml:space="preserve">2. The proposed moving discretized control set model-predictive control (MDCS-MPC) can achieve great control flexibility and good transition performance throughout the power and terminal voltage range with global control parameters.</w:t>
      </w:r>
    </w:p>
    <w:p>
      <w:pPr>
        <w:jc w:val="both"/>
      </w:pPr>
      <w:r>
        <w:rPr/>
        <w:t xml:space="preserve">3. Experiments on a 300-V/300-V 20-kHz 1-kW DAB converter are carried out to verify the theoretical claims.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MDCS-MPC for DAB converters with TPS, including its operating principle, cost function, steady state error analysis and compensation, multiobjective control scenario application, and experimental verification. The authors have provided sufficient evidence to support their claims, such as equations, diagrams, tables, and results from experiments. </w:t>
      </w:r>
    </w:p>
    <w:p>
      <w:pPr>
        <w:jc w:val="both"/>
      </w:pPr>
      <w:r>
        <w:rPr/>
        <w:t xml:space="preserve">However, there are some potential biases that should be noted. For example, the authors do not discuss any possible risks associated with using MDCS-MPC for DAB converters with TPS or explore any counterarguments to their proposed solution. Additionally, they do not present both sides of the argument equally; instead they focus solely on presenting their own solution without considering other alternatives or solutions that may exist. Furthermore, there is no mention of any promotional content in the article which could indicate a bias towards their own solution over others. </w:t>
      </w:r>
    </w:p>
    <w:p>
      <w:pPr>
        <w:jc w:val="both"/>
      </w:pPr>
      <w:r>
        <w:rPr/>
        <w:t xml:space="preserve">In conclusion, while this article is generally reliable and trustworthy due to its detailed information and evidence provided by the authors to support their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Alternatives to MDCS-MPC for DAB converters with TPS</w:t>
      </w:r>
    </w:p>
    <w:p>
      <w:pPr>
        <w:spacing w:after="0"/>
        <w:numPr>
          <w:ilvl w:val="0"/>
          <w:numId w:val="2"/>
        </w:numPr>
      </w:pPr>
      <w:r>
        <w:rPr/>
        <w:t xml:space="preserve">Risks associated with MDCS-MPC for DAB converters with TPS</w:t>
      </w:r>
    </w:p>
    <w:p>
      <w:pPr>
        <w:spacing w:after="0"/>
        <w:numPr>
          <w:ilvl w:val="0"/>
          <w:numId w:val="2"/>
        </w:numPr>
      </w:pPr>
      <w:r>
        <w:rPr/>
        <w:t xml:space="preserve">Multiobjective control scenario applications</w:t>
      </w:r>
    </w:p>
    <w:p>
      <w:pPr>
        <w:spacing w:after="0"/>
        <w:numPr>
          <w:ilvl w:val="0"/>
          <w:numId w:val="2"/>
        </w:numPr>
      </w:pPr>
      <w:r>
        <w:rPr/>
        <w:t xml:space="preserve">Steady state error analysis and compensation</w:t>
      </w:r>
    </w:p>
    <w:p>
      <w:pPr>
        <w:spacing w:after="0"/>
        <w:numPr>
          <w:ilvl w:val="0"/>
          <w:numId w:val="2"/>
        </w:numPr>
      </w:pPr>
      <w:r>
        <w:rPr/>
        <w:t xml:space="preserve">Experimental verification of MDCS-MPC for DAB converters with TPS</w:t>
      </w:r>
    </w:p>
    <w:p>
      <w:pPr>
        <w:numPr>
          <w:ilvl w:val="0"/>
          <w:numId w:val="2"/>
        </w:numPr>
      </w:pPr>
      <w:r>
        <w:rPr/>
        <w:t xml:space="preserve">Cost function of MDCS-MPC for DAB converters with TPS</w:t>
      </w:r>
    </w:p>
    <w:p>
      <w:pPr>
        <w:pStyle w:val="Heading1"/>
      </w:pPr>
      <w:bookmarkStart w:id="6" w:name="_Toc6"/>
      <w:r>
        <w:t>Report location:</w:t>
      </w:r>
      <w:bookmarkEnd w:id="6"/>
    </w:p>
    <w:p>
      <w:hyperlink r:id="rId8" w:history="1">
        <w:r>
          <w:rPr>
            <w:color w:val="2980b9"/>
            <w:u w:val="single"/>
          </w:rPr>
          <w:t xml:space="preserve">https://www.fullpicture.app/item/04431e9c78aa8e392bc62c2278a67de4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B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45348" TargetMode="External"/><Relationship Id="rId8" Type="http://schemas.openxmlformats.org/officeDocument/2006/relationships/hyperlink" Target="https://www.fullpicture.app/item/04431e9c78aa8e392bc62c2278a67d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2023-02-23T06:20:50+01:00</dcterms:created>
  <dcterms:modified xsi:type="dcterms:W3CDTF">2023-02-23T06:20:50+01:00</dcterms:modified>
</cp:coreProperties>
</file>

<file path=docProps/custom.xml><?xml version="1.0" encoding="utf-8"?>
<Properties xmlns="http://schemas.openxmlformats.org/officeDocument/2006/custom-properties" xmlns:vt="http://schemas.openxmlformats.org/officeDocument/2006/docPropsVTypes"/>
</file>