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 dining faces its dark truths in Copenhagen</w:t>
      </w:r>
      <w:br/>
      <w:hyperlink r:id="rId7" w:history="1">
        <w:r>
          <w:rPr>
            <w:color w:val="2980b9"/>
            <w:u w:val="single"/>
          </w:rPr>
          <w:t xml:space="preserve">https://www.ft.com/content/a62a96b8-2db2-44ec-ac80-67fcf83d86ef</w:t>
        </w:r>
      </w:hyperlink>
    </w:p>
    <w:p>
      <w:pPr>
        <w:pStyle w:val="Heading1"/>
      </w:pPr>
      <w:bookmarkStart w:id="2" w:name="_Toc2"/>
      <w:r>
        <w:t>Article summary:</w:t>
      </w:r>
      <w:bookmarkEnd w:id="2"/>
    </w:p>
    <w:p>
      <w:pPr>
        <w:jc w:val="both"/>
      </w:pPr>
      <w:r>
        <w:rPr/>
        <w:t xml:space="preserve">1. In Kopenhagen werden dunkle Wahrheiten über die Arbeitsbedingungen in der gehobenen Gastronomie aufgedeckt.</w:t>
      </w:r>
    </w:p>
    <w:p>
      <w:pPr>
        <w:jc w:val="both"/>
      </w:pPr>
      <w:r>
        <w:rPr/>
        <w:t xml:space="preserve">2. Eine ehemalige Restaurantmitarbeiterin startete eine Bewegung, um Missstände wie Sexismus, Rassismus und Ausbeutung ans Licht zu bringen.</w:t>
      </w:r>
    </w:p>
    <w:p>
      <w:pPr>
        <w:jc w:val="both"/>
      </w:pPr>
      <w:r>
        <w:rPr/>
        <w:t xml:space="preserve">3. Viele Mitarbeiter berichten von traumatischen Erfahrungen, darunter unbezahlte Praktika, lange Arbeitszeiten und körperliche sowie psychische Belastungen.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bietet einen faszinierenden Einblick in die dunklen Seiten der gehobenen Gastronomie in Kopenhagen. Es wird deutlich, dass hinter den glamourösen Kulissen und exquisiten Gerichten oft eine Welt voller Missbrauch, Ausbeutung und Misshandlung von Mitarbeitern existiert. Die Autorin beschreibt eindringlich die Erfahrungen von Restaurantmitarbeitern, die unter niedrigen Löhnen, gefährlichen Arbeitsbedingungen und einem Klima der Angst leiden.</w:t>
      </w:r>
    </w:p>
    <w:p>
      <w:pPr>
        <w:jc w:val="both"/>
      </w:pPr>
      <w:r>
        <w:rPr/>
        <w:t xml:space="preserve"/>
      </w:r>
    </w:p>
    <w:p>
      <w:pPr>
        <w:jc w:val="both"/>
      </w:pPr>
      <w:r>
        <w:rPr/>
        <w:t xml:space="preserve">Ein zentraler Punkt des Artikels ist die Enthüllung von Missständen in renommierten Restaurants wie Noma, das für seine innovative Küche und seinen internationalen Ruf bekannt ist. Es wird aufgedeckt, dass das Restaurant stark auf unbezahlte oder schlecht bezahlte Arbeitskräfte angewiesen ist, darunter Praktikanten, die unter extremen Bedingungen arbeiten müssen. Diese Praktiken werfen ein Schlaglicht auf die fragwürdigen Arbeitsbedingungen in der gehobenen Gastronomiebranche.</w:t>
      </w:r>
    </w:p>
    <w:p>
      <w:pPr>
        <w:jc w:val="both"/>
      </w:pPr>
      <w:r>
        <w:rPr/>
        <w:t xml:space="preserve"/>
      </w:r>
    </w:p>
    <w:p>
      <w:pPr>
        <w:jc w:val="both"/>
      </w:pPr>
      <w:r>
        <w:rPr/>
        <w:t xml:space="preserve">Es ist lobenswert, dass die Autorin mutig genug war, diese Missstände anzuprangern und eine Diskussion über die Behandlung von Mitarbeitern in der Branche anzuregen. Durch Interviews mit betroffenen Personen gelingt es ihr, ein umfassendes Bild von den Herausforderungen und Problemen zu zeichnen, mit denen viele Restaurantmitarbeiter konfrontiert sind.</w:t>
      </w:r>
    </w:p>
    <w:p>
      <w:pPr>
        <w:jc w:val="both"/>
      </w:pPr>
      <w:r>
        <w:rPr/>
        <w:t xml:space="preserve"/>
      </w:r>
    </w:p>
    <w:p>
      <w:pPr>
        <w:jc w:val="both"/>
      </w:pPr>
      <w:r>
        <w:rPr/>
        <w:t xml:space="preserve">Allerdings gibt es auch einige Aspekte des Artikels, die kritisch betrachtet werden sollten. Zum Beispiel werden einige Vorwürfe gegen Noma erhoben, ohne dass ausreichende Beweise oder Gegenargumente präsentiert werden. Es wäre wünschenswert gewesen, wenn die Autorin versucht hätte, beide Seiten der Geschichte fair darzustellen und mögliche Risiken oder Konsequenzen einer einseitigen Berichterstattung zu berücksichtigen.</w:t>
      </w:r>
    </w:p>
    <w:p>
      <w:pPr>
        <w:jc w:val="both"/>
      </w:pPr>
      <w:r>
        <w:rPr/>
        <w:t xml:space="preserve"/>
      </w:r>
    </w:p>
    <w:p>
      <w:pPr>
        <w:jc w:val="both"/>
      </w:pPr>
      <w:r>
        <w:rPr/>
        <w:t xml:space="preserve">Darüber hinaus könnte der Artikel von einer tiefergehenden Analyse der strukturellen Ursachen dieser Probleme profitieren. Es wäre interessant gewesen zu erfahren, warum diese Missstände so weit verbreitet sind und welche Maßnahmen ergriffen werden können, um sie zu bekämpfen. Eine stärkere Betonung auf Lösungsansätze und Reformvorschläge hätte dem Artikel mehr Tiefe verliehen.</w:t>
      </w:r>
    </w:p>
    <w:p>
      <w:pPr>
        <w:jc w:val="both"/>
      </w:pPr>
      <w:r>
        <w:rPr/>
        <w:t xml:space="preserve"/>
      </w:r>
    </w:p>
    <w:p>
      <w:pPr>
        <w:jc w:val="both"/>
      </w:pPr>
      <w:r>
        <w:rPr/>
        <w:t xml:space="preserve">Insgesamt liefert der Artikel wichtige Einblicke in die Schattenseiten der gehobenen Gastronomie in Kopenhagen und regt zum Nachdenken über dringend benötigte Veränderungen in der Branche an. Durch eine ausgewogenere Darstellung der Fakten und eine tiefere Analyse der zugrunde liegenden Ursachen könnte er jedoch noch aussagekräftiger sein.</w:t>
      </w:r>
    </w:p>
    <w:p>
      <w:pPr>
        <w:pStyle w:val="Heading1"/>
      </w:pPr>
      <w:bookmarkStart w:id="5" w:name="_Toc5"/>
      <w:r>
        <w:t>Topics for further research:</w:t>
      </w:r>
      <w:bookmarkEnd w:id="5"/>
    </w:p>
    <w:p>
      <w:pPr>
        <w:spacing w:after="0"/>
        <w:numPr>
          <w:ilvl w:val="0"/>
          <w:numId w:val="2"/>
        </w:numPr>
      </w:pPr>
      <w:r>
        <w:rPr/>
        <w:t xml:space="preserve">Lösungsansätze für Arbeitsbedingungen in der gehobenen Gastronomie
</w:t>
      </w:r>
    </w:p>
    <w:p>
      <w:pPr>
        <w:spacing w:after="0"/>
        <w:numPr>
          <w:ilvl w:val="0"/>
          <w:numId w:val="2"/>
        </w:numPr>
      </w:pPr>
      <w:r>
        <w:rPr/>
        <w:t xml:space="preserve">Strukturelle Ursachen von Missständen in der Restaurantbranche
</w:t>
      </w:r>
    </w:p>
    <w:p>
      <w:pPr>
        <w:spacing w:after="0"/>
        <w:numPr>
          <w:ilvl w:val="0"/>
          <w:numId w:val="2"/>
        </w:numPr>
      </w:pPr>
      <w:r>
        <w:rPr/>
        <w:t xml:space="preserve">Reformvorschläge für faire Bezahlung und Arbeitsbedingungen in der Gastronomie
</w:t>
      </w:r>
    </w:p>
    <w:p>
      <w:pPr>
        <w:spacing w:after="0"/>
        <w:numPr>
          <w:ilvl w:val="0"/>
          <w:numId w:val="2"/>
        </w:numPr>
      </w:pPr>
      <w:r>
        <w:rPr/>
        <w:t xml:space="preserve">Auswirkungen von unbezahlten Praktikanten in der Restaurantindustrie
</w:t>
      </w:r>
    </w:p>
    <w:p>
      <w:pPr>
        <w:spacing w:after="0"/>
        <w:numPr>
          <w:ilvl w:val="0"/>
          <w:numId w:val="2"/>
        </w:numPr>
      </w:pPr>
      <w:r>
        <w:rPr/>
        <w:t xml:space="preserve">Maßnahmen zur Bekämpfung von Missbrauch und Ausbeutung in der Gastronomie
</w:t>
      </w:r>
    </w:p>
    <w:p>
      <w:pPr>
        <w:numPr>
          <w:ilvl w:val="0"/>
          <w:numId w:val="2"/>
        </w:numPr>
      </w:pPr>
      <w:r>
        <w:rPr/>
        <w:t xml:space="preserve">Erfahrungen von Restaurantmitarbeitern in anderen Städten oder Ländern</w:t>
      </w:r>
    </w:p>
    <w:p>
      <w:pPr>
        <w:pStyle w:val="Heading1"/>
      </w:pPr>
      <w:bookmarkStart w:id="6" w:name="_Toc6"/>
      <w:r>
        <w:t>Report location:</w:t>
      </w:r>
      <w:bookmarkEnd w:id="6"/>
    </w:p>
    <w:p>
      <w:hyperlink r:id="rId8" w:history="1">
        <w:r>
          <w:rPr>
            <w:color w:val="2980b9"/>
            <w:u w:val="single"/>
          </w:rPr>
          <w:t xml:space="preserve">https://www.fullpicture.app/item/045101bc3cf33e8e74629beb08445389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7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a62a96b8-2db2-44ec-ac80-67fcf83d86ef" TargetMode="External"/><Relationship Id="rId8" Type="http://schemas.openxmlformats.org/officeDocument/2006/relationships/hyperlink" Target="https://www.fullpicture.app/item/045101bc3cf33e8e74629beb084453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2024-04-04T08:40:58+02:00</dcterms:created>
  <dcterms:modified xsi:type="dcterms:W3CDTF">2024-04-04T08:40:58+02:00</dcterms:modified>
</cp:coreProperties>
</file>

<file path=docProps/custom.xml><?xml version="1.0" encoding="utf-8"?>
<Properties xmlns="http://schemas.openxmlformats.org/officeDocument/2006/custom-properties" xmlns:vt="http://schemas.openxmlformats.org/officeDocument/2006/docPropsVTypes"/>
</file>