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Match statistics related to winning in the group stage of 2014 Brazil FIFA World Cup: Journal of Sports Sciences: Vol 33, No 12</w:t>
      </w:r>
      <w:br/>
      <w:hyperlink r:id="rId7" w:history="1">
        <w:r>
          <w:rPr>
            <w:color w:val="2980b9"/>
            <w:u w:val="single"/>
          </w:rPr>
          <w:t xml:space="preserve">https://www.tandfonline.com/doi/full/10.1080/02640414.2015.1022578</w:t>
        </w:r>
      </w:hyperlink>
    </w:p>
    <w:p>
      <w:pPr>
        <w:pStyle w:val="Heading1"/>
      </w:pPr>
      <w:bookmarkStart w:id="2" w:name="_Toc2"/>
      <w:r>
        <w:t>Article summary:</w:t>
      </w:r>
      <w:bookmarkEnd w:id="2"/>
    </w:p>
    <w:p>
      <w:pPr>
        <w:jc w:val="both"/>
      </w:pPr>
      <w:r>
        <w:rPr/>
        <w:t xml:space="preserve">1. 确定足球比赛中哪些比赛统计数据与胜利密切相关是预测和指导表现分析的重要步骤。</w:t>
      </w:r>
    </w:p>
    <w:p>
      <w:pPr>
        <w:jc w:val="both"/>
      </w:pPr>
      <w:r>
        <w:rPr/>
        <w:t xml:space="preserve">2. 通过运用广义线性模型，研究了2014年巴西世界杯小组赛所有比赛和接近比赛的24个比赛统计数据与比赛结果（胜利、失败和平局）之间的关系。</w:t>
      </w:r>
    </w:p>
    <w:p>
      <w:pPr>
        <w:jc w:val="both"/>
      </w:pPr>
      <w:r>
        <w:rPr/>
        <w:t xml:space="preserve">3. 结果显示，在所有比赛中，有9个比赛统计数据对获胜概率有明显正面影响，4个对其有明显负面影响，其他12个则效果微不足道或不清楚。而在接近比赛中，两项指标的效果变得微不足道或明显负面。这些战术建模信息可以为教练和表现分析师提供更全面客观的比赛理解，以评估后期表现并为即将到来的对手进行侦察。</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作为一篇研究性文章，该文在方法和结果方面都有其优点。然而，在分析和讨论方面存在一些潜在的偏见和局限性。</w:t>
      </w:r>
    </w:p>
    <w:p>
      <w:pPr>
        <w:jc w:val="both"/>
      </w:pPr>
      <w:r>
        <w:rPr/>
        <w:t xml:space="preserve"/>
      </w:r>
    </w:p>
    <w:p>
      <w:pPr>
        <w:jc w:val="both"/>
      </w:pPr>
      <w:r>
        <w:rPr/>
        <w:t xml:space="preserve">首先，该研究只考虑了2014年巴西世界杯小组赛的比赛数据，因此其结论可能不适用于其他比赛或赛季。此外，该研究没有考虑球队之间的实力差异、球员伤病情况、战术策略等因素对比赛结果的影响，这些因素可能会影响到所得结论的准确性。</w:t>
      </w:r>
    </w:p>
    <w:p>
      <w:pPr>
        <w:jc w:val="both"/>
      </w:pPr>
      <w:r>
        <w:rPr/>
        <w:t xml:space="preserve"/>
      </w:r>
    </w:p>
    <w:p>
      <w:pPr>
        <w:jc w:val="both"/>
      </w:pPr>
      <w:r>
        <w:rPr/>
        <w:t xml:space="preserve">其次，该研究使用了累积逻辑回归模型来预测胜利的概率，并将24个比赛统计数据作为自变量进行分析。然而，在实际应用中，这些统计数据可能会相互影响，并且某些指标可能更重要或更具有预测能力。因此，在未进行进一步分析和验证之前，不能确定这些指标是否真正与胜利相关。</w:t>
      </w:r>
    </w:p>
    <w:p>
      <w:pPr>
        <w:jc w:val="both"/>
      </w:pPr>
      <w:r>
        <w:rPr/>
        <w:t xml:space="preserve"/>
      </w:r>
    </w:p>
    <w:p>
      <w:pPr>
        <w:jc w:val="both"/>
      </w:pPr>
      <w:r>
        <w:rPr/>
        <w:t xml:space="preserve">此外，在讨论部分中，作者没有探讨所得结论的局限性和不确定性，并未提及任何反驳观点或潜在风险。同时，作者也没有平等地呈现双方观点或考虑到其他可能存在的因素。</w:t>
      </w:r>
    </w:p>
    <w:p>
      <w:pPr>
        <w:jc w:val="both"/>
      </w:pPr>
      <w:r>
        <w:rPr/>
        <w:t xml:space="preserve"/>
      </w:r>
    </w:p>
    <w:p>
      <w:pPr>
        <w:jc w:val="both"/>
      </w:pPr>
      <w:r>
        <w:rPr/>
        <w:t xml:space="preserve">最后，在宣传内容方面，该文章并未明确说明其目的是为了帮助教练和表现分析师更好地理解比赛结果还是为了推广某种特定方法或工具。如果是后者，则需要更多证据来支持其有效性和可靠性。</w:t>
      </w:r>
    </w:p>
    <w:p>
      <w:pPr>
        <w:jc w:val="both"/>
      </w:pPr>
      <w:r>
        <w:rPr/>
        <w:t xml:space="preserve"/>
      </w:r>
    </w:p>
    <w:p>
      <w:pPr>
        <w:jc w:val="both"/>
      </w:pPr>
      <w:r>
        <w:rPr/>
        <w:t xml:space="preserve">综上所述，尽管该研究在方法和结果方面有其优点，但仍存在一些潜在偏见和局限性。未来的研究应更加全面地考虑各种因素，并采用多种方法来验证所得结论的准确性和可靠性。</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Factors affecting game results
</w:t>
      </w:r>
    </w:p>
    <w:p>
      <w:pPr>
        <w:spacing w:after="0"/>
        <w:numPr>
          <w:ilvl w:val="0"/>
          <w:numId w:val="2"/>
        </w:numPr>
      </w:pPr>
      <w:r>
        <w:rPr/>
        <w:t xml:space="preserve">Interactions between statistical variables
</w:t>
      </w:r>
    </w:p>
    <w:p>
      <w:pPr>
        <w:spacing w:after="0"/>
        <w:numPr>
          <w:ilvl w:val="0"/>
          <w:numId w:val="2"/>
        </w:numPr>
      </w:pPr>
      <w:r>
        <w:rPr/>
        <w:t xml:space="preserve">Uncertainty and potential risks
</w:t>
      </w:r>
    </w:p>
    <w:p>
      <w:pPr>
        <w:spacing w:after="0"/>
        <w:numPr>
          <w:ilvl w:val="0"/>
          <w:numId w:val="2"/>
        </w:numPr>
      </w:pPr>
      <w:r>
        <w:rPr/>
        <w:t xml:space="preserve">Biases and limitations in the discussion
</w:t>
      </w:r>
    </w:p>
    <w:p>
      <w:pPr>
        <w:numPr>
          <w:ilvl w:val="0"/>
          <w:numId w:val="2"/>
        </w:numPr>
      </w:pPr>
      <w:r>
        <w:rPr/>
        <w:t xml:space="preserve">Purpose and validity of the study</w:t>
      </w:r>
    </w:p>
    <w:p>
      <w:pPr>
        <w:pStyle w:val="Heading1"/>
      </w:pPr>
      <w:bookmarkStart w:id="6" w:name="_Toc6"/>
      <w:r>
        <w:t>Report location:</w:t>
      </w:r>
      <w:bookmarkEnd w:id="6"/>
    </w:p>
    <w:p>
      <w:hyperlink r:id="rId8" w:history="1">
        <w:r>
          <w:rPr>
            <w:color w:val="2980b9"/>
            <w:u w:val="single"/>
          </w:rPr>
          <w:t xml:space="preserve">https://www.fullpicture.app/item/04ab57f918080d4908b09e4da5937c94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99D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2640414.2015.1022578" TargetMode="External"/><Relationship Id="rId8" Type="http://schemas.openxmlformats.org/officeDocument/2006/relationships/hyperlink" Target="https://www.fullpicture.app/item/04ab57f918080d4908b09e4da5937c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2023-03-16T09:47:38+01:00</dcterms:created>
  <dcterms:modified xsi:type="dcterms:W3CDTF">2023-03-16T09:47:38+01:00</dcterms:modified>
</cp:coreProperties>
</file>

<file path=docProps/custom.xml><?xml version="1.0" encoding="utf-8"?>
<Properties xmlns="http://schemas.openxmlformats.org/officeDocument/2006/custom-properties" xmlns:vt="http://schemas.openxmlformats.org/officeDocument/2006/docPropsVTypes"/>
</file>