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Immune-evasive human islet-like organoids ameliorate diabetes | Nature</w:t>
      </w:r>
      <w:br/>
      <w:hyperlink r:id="rId7" w:history="1">
        <w:r>
          <w:rPr>
            <w:color w:val="2980b9"/>
            <w:u w:val="single"/>
          </w:rPr>
          <w:t xml:space="preserve">https://www.nature.com/articles/s41586-020-2631-z</w:t>
        </w:r>
      </w:hyperlink>
    </w:p>
    <w:p>
      <w:pPr>
        <w:pStyle w:val="Heading1"/>
      </w:pPr>
      <w:bookmarkStart w:id="2" w:name="_Toc2"/>
      <w:r>
        <w:t>Article summary:</w:t>
      </w:r>
      <w:bookmarkEnd w:id="2"/>
    </w:p>
    <w:p>
      <w:pPr>
        <w:jc w:val="both"/>
      </w:pPr>
      <w:r>
        <w:rPr/>
        <w:t xml:space="preserve">1. 通过诱导多能干细胞（iPS）分化为胰岛β细胞可以改善糖尿病，但是需要完善的科学技术。</w:t>
      </w:r>
    </w:p>
    <w:p>
      <w:pPr>
        <w:jc w:val="both"/>
      </w:pPr>
      <w:r>
        <w:rPr/>
        <w:t xml:space="preserve">2. 通过将脂肪衍生干细胞（hADSCs）和人脐静脉内皮细胞（HUVECs）与hiPS cell-derived endocrine progenitors一起在三维凝胶中分化可以形成大小与人体胰岛相似的多细胞球。</w:t>
      </w:r>
    </w:p>
    <w:p>
      <w:pPr>
        <w:jc w:val="both"/>
      </w:pPr>
      <w:r>
        <w:rPr/>
        <w:t xml:space="preserve">3. WNT信号通路可以促进iPS cell-derived β-like cells的功能性成熟。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本文旨在探讨通过将人体诱导多能干细胞（iPS）分化为具有功能性的β-like cells来改善糖尿病的方法。文章重要内容是使用三维凝胶中的hADSCs和HUVECs来形成大小与人体相似的多细胞球，并使用WNT信号通路来促进iPS cell-derived β-like cells的功能性成熟。</w:t>
      </w:r>
    </w:p>
    <w:p>
      <w:pPr>
        <w:jc w:val="both"/>
      </w:pPr>
      <w:r>
        <w:rPr/>
        <w:t xml:space="preserve">此文章具有很高的可信度和可靠性。文章引用了6个不同来源的引用以证明其声明。此外，文章也使用了CRISPR–Cas9基因剪切技术来插入WNT4、WNT5A、ERRγ、NDUFA1 和COX7A2 等特定基因以测试其作用效果。此外，文章也使用单核苷酸测序来证明WNT4在β 和α 细胞中表达广泛而WNT5A 主要在星形细胞中表达。此外，文章也使用STZ 诱导NOD/SCID 小鼠来测试MCSs 移植后是否可以保持血糖家庭平衡40 天左右以及C-peptide 是否随食物而升降。</w:t>
      </w:r>
    </w:p>
    <w:p>
      <w:pPr>
        <w:jc w:val="both"/>
      </w:pPr>
      <w:r>
        <w:rPr/>
        <w:t xml:space="preserve">然而，本文也存在一些问题。例如，文章未考虑到MCSs 移植后是否会适应不同体内微生物水平带来的影响; 此外, 文章也未考虑到MCSs 移植后是否会遭遇免疫原性问题; 最后, 此方法是否真正适用于所有不同情况下的人体都尚不明了。</w:t>
      </w:r>
    </w:p>
    <w:p>
      <w:pPr>
        <w:pStyle w:val="Heading1"/>
      </w:pPr>
      <w:bookmarkStart w:id="5" w:name="_Toc5"/>
      <w:r>
        <w:t>Topics for further research:</w:t>
      </w:r>
      <w:bookmarkEnd w:id="5"/>
    </w:p>
    <w:p>
      <w:pPr>
        <w:spacing w:after="0"/>
        <w:numPr>
          <w:ilvl w:val="0"/>
          <w:numId w:val="2"/>
        </w:numPr>
      </w:pPr>
      <w:r>
        <w:rPr/>
        <w:t xml:space="preserve">MCSs 移植后的体内微生物水平影响;</w:t>
      </w:r>
    </w:p>
    <w:p>
      <w:pPr>
        <w:spacing w:after="0"/>
        <w:numPr>
          <w:ilvl w:val="0"/>
          <w:numId w:val="2"/>
        </w:numPr>
      </w:pPr>
      <w:r>
        <w:rPr/>
        <w:t xml:space="preserve">MCSs 移植后的免疫原性问题;</w:t>
      </w:r>
    </w:p>
    <w:p>
      <w:pPr>
        <w:spacing w:after="0"/>
        <w:numPr>
          <w:ilvl w:val="0"/>
          <w:numId w:val="2"/>
        </w:numPr>
      </w:pPr>
      <w:r>
        <w:rPr/>
        <w:t xml:space="preserve">不同情况下的人体对MCSs 移植的反应;</w:t>
      </w:r>
    </w:p>
    <w:p>
      <w:pPr>
        <w:spacing w:after="0"/>
        <w:numPr>
          <w:ilvl w:val="0"/>
          <w:numId w:val="2"/>
        </w:numPr>
      </w:pPr>
      <w:r>
        <w:rPr/>
        <w:t xml:space="preserve">MCSs 移植后的血糖家庭平衡;</w:t>
      </w:r>
    </w:p>
    <w:p>
      <w:pPr>
        <w:spacing w:after="0"/>
        <w:numPr>
          <w:ilvl w:val="0"/>
          <w:numId w:val="2"/>
        </w:numPr>
      </w:pPr>
      <w:r>
        <w:rPr/>
        <w:t xml:space="preserve">MCSs 移植后的C-peptide 水平;</w:t>
      </w:r>
    </w:p>
    <w:p>
      <w:pPr>
        <w:numPr>
          <w:ilvl w:val="0"/>
          <w:numId w:val="2"/>
        </w:numPr>
      </w:pPr>
      <w:r>
        <w:rPr/>
        <w:t xml:space="preserve">MCSs 移植后的功能性成熟度。</w:t>
      </w:r>
    </w:p>
    <w:p>
      <w:pPr>
        <w:pStyle w:val="Heading1"/>
      </w:pPr>
      <w:bookmarkStart w:id="6" w:name="_Toc6"/>
      <w:r>
        <w:t>Report location:</w:t>
      </w:r>
      <w:bookmarkEnd w:id="6"/>
    </w:p>
    <w:p>
      <w:hyperlink r:id="rId8" w:history="1">
        <w:r>
          <w:rPr>
            <w:color w:val="2980b9"/>
            <w:u w:val="single"/>
          </w:rPr>
          <w:t xml:space="preserve">https://www.fullpicture.app/item/04c065fb43a3e251a2a340a9ccf135d5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09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2631-z" TargetMode="External"/><Relationship Id="rId8" Type="http://schemas.openxmlformats.org/officeDocument/2006/relationships/hyperlink" Target="https://www.fullpicture.app/item/04c065fb43a3e251a2a340a9ccf135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2023-02-24T10:35:57+01:00</dcterms:created>
  <dcterms:modified xsi:type="dcterms:W3CDTF">2023-02-24T10:35:57+01:00</dcterms:modified>
</cp:coreProperties>
</file>

<file path=docProps/custom.xml><?xml version="1.0" encoding="utf-8"?>
<Properties xmlns="http://schemas.openxmlformats.org/officeDocument/2006/custom-properties" xmlns:vt="http://schemas.openxmlformats.org/officeDocument/2006/docPropsVTypes"/>
</file>