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Evaluating the impact of metformin targets on the risk of osteoarthritis: a mendelian randomization study - Osteoarthritis and Cartilage</w:t>
      </w:r>
      <w:br/>
      <w:hyperlink r:id="rId7" w:history="1">
        <w:r>
          <w:rPr>
            <w:color w:val="2980b9"/>
            <w:u w:val="single"/>
          </w:rPr>
          <w:t xml:space="preserve">https://www.oarsijournal.com/article/S1063-4584(22)00774-9/fulltext</w:t>
        </w:r>
      </w:hyperlink>
    </w:p>
    <w:p>
      <w:pPr>
        <w:pStyle w:val="Heading1"/>
      </w:pPr>
      <w:bookmarkStart w:id="2" w:name="_Toc2"/>
      <w:r>
        <w:t>Article summary:</w:t>
      </w:r>
      <w:bookmarkEnd w:id="2"/>
    </w:p>
    <w:p>
      <w:pPr>
        <w:jc w:val="both"/>
      </w:pPr>
      <w:r>
        <w:rPr/>
        <w:t xml:space="preserve">1. This study used a two-sample Mendelian randomization design to evaluate the causal effects of metformin on osteoarthritis (OA).</w:t>
      </w:r>
    </w:p>
    <w:p>
      <w:pPr>
        <w:jc w:val="both"/>
      </w:pPr>
      <w:r>
        <w:rPr/>
        <w:t xml:space="preserve">2. The results showed that AMPK and GDF-15 can be potential therapeutic targets for OA, particularly hip OA, suggesting that metformin could be repurposed for OA therapy.</w:t>
      </w:r>
    </w:p>
    <w:p>
      <w:pPr>
        <w:jc w:val="both"/>
      </w:pPr>
      <w:r>
        <w:rPr/>
        <w:t xml:space="preserve">3. Sensitivity analyses were conducted to assess the robustness of the results.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evaluation of the impact of metformin targets on the risk of osteoarthritis using a Mendelian randomization study. The authors have provided a detailed description of their methods and results, as well as sensitivity analyses to assess the robustness of their findings. However, there are some potential biases and issues with the trustworthiness and reliability of this article that should be noted. </w:t>
      </w:r>
    </w:p>
    <w:p>
      <w:pPr>
        <w:jc w:val="both"/>
      </w:pPr>
      <w:r>
        <w:rPr/>
        <w:t xml:space="preserve">First, there is a lack of discussion about possible risks associated with taking metformin for OA treatment, such as gastrointestinal side effects or hypoglycemia. Additionally, while the authors have discussed potential benefits from taking metformin for OA treatment, they do not provide any discussion about possible drawbacks or counterarguments to this approach. Furthermore, it is unclear if any other treatments or interventions were considered in addition to metformin when evaluating its potential use for OA treatment. </w:t>
      </w:r>
    </w:p>
    <w:p>
      <w:pPr>
        <w:jc w:val="both"/>
      </w:pPr>
      <w:r>
        <w:rPr/>
        <w:t xml:space="preserve">In addition, while the authors have discussed their findings in terms of AMPK and GDF-15 being potential therapeutic targets for OA, they do not provide any discussion about how these targets might interact with other factors that may influence OA risk such as age or lifestyle factors like diet and exercise. Finally, it is also worth noting that this study was conducted using summary-level data from UK Biobank and arcOGEN which may limit its generalizability to other populations or contexts. </w:t>
      </w:r>
    </w:p>
    <w:p>
      <w:pPr>
        <w:jc w:val="both"/>
      </w:pPr>
      <w:r>
        <w:rPr/>
        <w:t xml:space="preserve">In conclusion, while this article provides some interesting insights into the potential use of metformin for treating osteoarthritis, there are some issues with its trustworthiness and reliability that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Metformin side effects</w:t>
      </w:r>
    </w:p>
    <w:p>
      <w:pPr>
        <w:spacing w:after="0"/>
        <w:numPr>
          <w:ilvl w:val="0"/>
          <w:numId w:val="2"/>
        </w:numPr>
      </w:pPr>
      <w:r>
        <w:rPr/>
        <w:t xml:space="preserve">Osteoarthritis treatment options</w:t>
      </w:r>
    </w:p>
    <w:p>
      <w:pPr>
        <w:spacing w:after="0"/>
        <w:numPr>
          <w:ilvl w:val="0"/>
          <w:numId w:val="2"/>
        </w:numPr>
      </w:pPr>
      <w:r>
        <w:rPr/>
        <w:t xml:space="preserve">AMPK and GDF-15 therapeutic targets</w:t>
      </w:r>
    </w:p>
    <w:p>
      <w:pPr>
        <w:spacing w:after="0"/>
        <w:numPr>
          <w:ilvl w:val="0"/>
          <w:numId w:val="2"/>
        </w:numPr>
      </w:pPr>
      <w:r>
        <w:rPr/>
        <w:t xml:space="preserve">Diet and exercise for OA risk</w:t>
      </w:r>
    </w:p>
    <w:p>
      <w:pPr>
        <w:spacing w:after="0"/>
        <w:numPr>
          <w:ilvl w:val="0"/>
          <w:numId w:val="2"/>
        </w:numPr>
      </w:pPr>
      <w:r>
        <w:rPr/>
        <w:t xml:space="preserve">UK Biobank and arcOGEN data</w:t>
      </w:r>
    </w:p>
    <w:p>
      <w:pPr>
        <w:numPr>
          <w:ilvl w:val="0"/>
          <w:numId w:val="2"/>
        </w:numPr>
      </w:pPr>
      <w:r>
        <w:rPr/>
        <w:t xml:space="preserve">Mendelian randomization study</w:t>
      </w:r>
    </w:p>
    <w:p>
      <w:pPr>
        <w:pStyle w:val="Heading1"/>
      </w:pPr>
      <w:bookmarkStart w:id="6" w:name="_Toc6"/>
      <w:r>
        <w:t>Report location:</w:t>
      </w:r>
      <w:bookmarkEnd w:id="6"/>
    </w:p>
    <w:p>
      <w:hyperlink r:id="rId8" w:history="1">
        <w:r>
          <w:rPr>
            <w:color w:val="2980b9"/>
            <w:u w:val="single"/>
          </w:rPr>
          <w:t xml:space="preserve">https://www.fullpicture.app/item/04c1b8357c45d1831b5543914d79464d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56E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arsijournal.com/article/S1063-4584(22)00774-9/fulltext" TargetMode="External"/><Relationship Id="rId8" Type="http://schemas.openxmlformats.org/officeDocument/2006/relationships/hyperlink" Target="https://www.fullpicture.app/item/04c1b8357c45d1831b5543914d7946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2023-02-22T08:34:59+01:00</dcterms:created>
  <dcterms:modified xsi:type="dcterms:W3CDTF">2023-02-22T08:34:59+01:00</dcterms:modified>
</cp:coreProperties>
</file>

<file path=docProps/custom.xml><?xml version="1.0" encoding="utf-8"?>
<Properties xmlns="http://schemas.openxmlformats.org/officeDocument/2006/custom-properties" xmlns:vt="http://schemas.openxmlformats.org/officeDocument/2006/docPropsVTypes"/>
</file>