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microstructural evolution on high-temperature strength of 9Cr–3W–3Co martensitic heat resistant steel under different aging conditions - ScienceDirect</w:t>
      </w:r>
      <w:br/>
      <w:hyperlink r:id="rId7" w:history="1">
        <w:r>
          <w:rPr>
            <w:color w:val="2980b9"/>
            <w:u w:val="single"/>
          </w:rPr>
          <w:t xml:space="preserve">https://www.sciencedirect.com/science/article/pii/S0921509313010095</w:t>
        </w:r>
      </w:hyperlink>
    </w:p>
    <w:p>
      <w:pPr>
        <w:pStyle w:val="Heading1"/>
      </w:pPr>
      <w:bookmarkStart w:id="2" w:name="_Toc2"/>
      <w:r>
        <w:t>Article summary:</w:t>
      </w:r>
      <w:bookmarkEnd w:id="2"/>
    </w:p>
    <w:p>
      <w:pPr>
        <w:jc w:val="both"/>
      </w:pPr>
      <w:r>
        <w:rPr/>
        <w:t xml:space="preserve">1. This article investigates the effect of microstructural evolution on the high-temperature strength of 9Cr–3W–3Co martensitic heat resistant steel under different aging conditions.</w:t>
      </w:r>
    </w:p>
    <w:p>
      <w:pPr>
        <w:jc w:val="both"/>
      </w:pPr>
      <w:r>
        <w:rPr/>
        <w:t xml:space="preserve">2. The results show that after aging at 650°C, the high-temperature strength and the microstructures of 9Cr–3W–3Co steel remain almost stable with increasing aging time from 300 h to 3000 h.</w:t>
      </w:r>
    </w:p>
    <w:p>
      <w:pPr>
        <w:jc w:val="both"/>
      </w:pPr>
      <w:r>
        <w:rPr/>
        <w:t xml:space="preserve">3. Strengthening mechanisms of the 9Cr–3W–3Co steel were discussed and the athermal yield stresses were calculated.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investigation into the effect of microstructural evolution on the high-temperature strength of 9Cr–3W–3Co martensitic heat resistant steel under different aging conditions. The article is well written and provides a comprehensive overview of the research conducted, as well as clear explanations for each step taken in order to reach its conclusions. The authors have provided sufficient evidence to support their claims, including field emission scanning electron microscopy (FESEM), X-ray diffraction (XRD), field emission transmission electron microscopy (FETEM) and post-aged tensile tests. </w:t>
      </w:r>
    </w:p>
    <w:p>
      <w:pPr>
        <w:jc w:val="both"/>
      </w:pPr>
      <w:r>
        <w:rPr/>
        <w:t xml:space="preserve">The article does not appear to be biased or one-sided in its reporting, as it presents both sides equally and explores counterarguments where necessary. There is no promotional content present in this article, nor any partiality towards any particular point of view or opinion. All possible risks are noted throughout, such as those associated with using martensitic steels for main steam pipes at 650°C due to their low creep rupture strength. </w:t>
      </w:r>
    </w:p>
    <w:p>
      <w:pPr>
        <w:jc w:val="both"/>
      </w:pPr>
      <w:r>
        <w:rPr/>
        <w:t xml:space="preserve">In conclusion, this article appears to be trustworthy and reliable in its reporting, providing sufficient evidence for all claims made and exploring all possible counterarguments where necessary.</w:t>
      </w:r>
    </w:p>
    <w:p>
      <w:pPr>
        <w:pStyle w:val="Heading1"/>
      </w:pPr>
      <w:bookmarkStart w:id="5" w:name="_Toc5"/>
      <w:r>
        <w:t>Topics for further research:</w:t>
      </w:r>
      <w:bookmarkEnd w:id="5"/>
    </w:p>
    <w:p>
      <w:pPr>
        <w:spacing w:after="0"/>
        <w:numPr>
          <w:ilvl w:val="0"/>
          <w:numId w:val="2"/>
        </w:numPr>
      </w:pPr>
      <w:r>
        <w:rPr/>
        <w:t xml:space="preserve">High-temperature strength of martensitic steels</w:t>
      </w:r>
    </w:p>
    <w:p>
      <w:pPr>
        <w:spacing w:after="0"/>
        <w:numPr>
          <w:ilvl w:val="0"/>
          <w:numId w:val="2"/>
        </w:numPr>
      </w:pPr>
      <w:r>
        <w:rPr/>
        <w:t xml:space="preserve">Microstructural evolution of 9Cr–3W–3Co steel</w:t>
      </w:r>
    </w:p>
    <w:p>
      <w:pPr>
        <w:spacing w:after="0"/>
        <w:numPr>
          <w:ilvl w:val="0"/>
          <w:numId w:val="2"/>
        </w:numPr>
      </w:pPr>
      <w:r>
        <w:rPr/>
        <w:t xml:space="preserve">FESEM analysis of martensitic steels</w:t>
      </w:r>
    </w:p>
    <w:p>
      <w:pPr>
        <w:spacing w:after="0"/>
        <w:numPr>
          <w:ilvl w:val="0"/>
          <w:numId w:val="2"/>
        </w:numPr>
      </w:pPr>
      <w:r>
        <w:rPr/>
        <w:t xml:space="preserve">XRD analysis of martensitic steels</w:t>
      </w:r>
    </w:p>
    <w:p>
      <w:pPr>
        <w:spacing w:after="0"/>
        <w:numPr>
          <w:ilvl w:val="0"/>
          <w:numId w:val="2"/>
        </w:numPr>
      </w:pPr>
      <w:r>
        <w:rPr/>
        <w:t xml:space="preserve">FETEM analysis of martensitic steels</w:t>
      </w:r>
    </w:p>
    <w:p>
      <w:pPr>
        <w:numPr>
          <w:ilvl w:val="0"/>
          <w:numId w:val="2"/>
        </w:numPr>
      </w:pPr>
      <w:r>
        <w:rPr/>
        <w:t xml:space="preserve">Post-aged tensile tests of martensitic steels</w:t>
      </w:r>
    </w:p>
    <w:p>
      <w:pPr>
        <w:pStyle w:val="Heading1"/>
      </w:pPr>
      <w:bookmarkStart w:id="6" w:name="_Toc6"/>
      <w:r>
        <w:t>Report location:</w:t>
      </w:r>
      <w:bookmarkEnd w:id="6"/>
    </w:p>
    <w:p>
      <w:hyperlink r:id="rId8" w:history="1">
        <w:r>
          <w:rPr>
            <w:color w:val="2980b9"/>
            <w:u w:val="single"/>
          </w:rPr>
          <w:t xml:space="preserve">https://www.fullpicture.app/item/04d6f94975ae862b929807b68fe059fa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71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13010095" TargetMode="External"/><Relationship Id="rId8" Type="http://schemas.openxmlformats.org/officeDocument/2006/relationships/hyperlink" Target="https://www.fullpicture.app/item/04d6f94975ae862b929807b68fe059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2023-02-24T11:14:50+01:00</dcterms:created>
  <dcterms:modified xsi:type="dcterms:W3CDTF">2023-02-24T11:14:50+01:00</dcterms:modified>
</cp:coreProperties>
</file>

<file path=docProps/custom.xml><?xml version="1.0" encoding="utf-8"?>
<Properties xmlns="http://schemas.openxmlformats.org/officeDocument/2006/custom-properties" xmlns:vt="http://schemas.openxmlformats.org/officeDocument/2006/docPropsVTypes"/>
</file>