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quantitative control of mitochondrial transfer based on droplet microfluidics and its application on muscle regeneration | Science Advances</w:t>
      </w:r>
      <w:br/>
      <w:hyperlink r:id="rId7" w:history="1">
        <w:r>
          <w:rPr>
            <w:color w:val="2980b9"/>
            <w:u w:val="single"/>
          </w:rPr>
          <w:t xml:space="preserve">https://www.science.org/doi/10.1126/sciadv.abp9245</w:t>
        </w:r>
      </w:hyperlink>
    </w:p>
    <w:p>
      <w:pPr>
        <w:pStyle w:val="Heading1"/>
      </w:pPr>
      <w:bookmarkStart w:id="2" w:name="_Toc2"/>
      <w:r>
        <w:t>Article summary:</w:t>
      </w:r>
      <w:bookmarkEnd w:id="2"/>
    </w:p>
    <w:p>
      <w:pPr>
        <w:jc w:val="both"/>
      </w:pPr>
      <w:r>
        <w:rPr/>
        <w:t xml:space="preserve">1. 低效的线粒体转移技术限制了其在临床应用中的发展。</w:t>
      </w:r>
    </w:p>
    <w:p>
      <w:pPr>
        <w:jc w:val="both"/>
      </w:pPr>
      <w:r>
        <w:rPr/>
        <w:t xml:space="preserve">2. 基于微流控技术的线粒体转移方法可以实现高效、高通量的定量线粒体转移到单个细胞中。</w:t>
      </w:r>
    </w:p>
    <w:p>
      <w:pPr>
        <w:jc w:val="both"/>
      </w:pPr>
      <w:r>
        <w:rPr/>
        <w:t xml:space="preserve">3. 在肌肉再生模型中，成功将31个线粒体转移到C2C12细胞中，显著提高了细胞功能和治疗效果。该技术有望促进线粒体相关疾病的细胞治疗临床应用。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作为一篇科学论文，该文章的内容相对客观，但仍存在一些偏见和缺失的考虑点。</w:t>
      </w:r>
    </w:p>
    <w:p>
      <w:pPr>
        <w:jc w:val="both"/>
      </w:pPr>
      <w:r>
        <w:rPr/>
        <w:t xml:space="preserve"/>
      </w:r>
    </w:p>
    <w:p>
      <w:pPr>
        <w:jc w:val="both"/>
      </w:pPr>
      <w:r>
        <w:rPr/>
        <w:t xml:space="preserve">首先，文章强调了线粒体转移技术在细胞治疗中的潜在应用，但未探讨其可能的风险和副作用。例如，转移过多的线粒体可能导致细胞代谢紊乱和细胞死亡。此外，由于线粒体DNA具有高度变异性，转移过程中可能会引入新的突变或增加异质性水平。</w:t>
      </w:r>
    </w:p>
    <w:p>
      <w:pPr>
        <w:jc w:val="both"/>
      </w:pPr>
      <w:r>
        <w:rPr/>
        <w:t xml:space="preserve"/>
      </w:r>
    </w:p>
    <w:p>
      <w:pPr>
        <w:jc w:val="both"/>
      </w:pPr>
      <w:r>
        <w:rPr/>
        <w:t xml:space="preserve">其次，文章没有提及其他方法来改善肌肉再生的效果。例如，在肌肉损伤后使用干细胞或基因编辑技术也可以促进肌肉再生。因此，在评估线粒体转移技术时应将其与其他方法进行比较，并考虑其优缺点。</w:t>
      </w:r>
    </w:p>
    <w:p>
      <w:pPr>
        <w:jc w:val="both"/>
      </w:pPr>
      <w:r>
        <w:rPr/>
        <w:t xml:space="preserve"/>
      </w:r>
    </w:p>
    <w:p>
      <w:pPr>
        <w:jc w:val="both"/>
      </w:pPr>
      <w:r>
        <w:rPr/>
        <w:t xml:space="preserve">此外，文章未探讨如何确保转移过程中线粒体数量和质量的稳定性。由于线粒体数量和质量对细胞功能至关重要，必须确保每个接收细胞获得足够数量和高质量的线粒体。</w:t>
      </w:r>
    </w:p>
    <w:p>
      <w:pPr>
        <w:jc w:val="both"/>
      </w:pPr>
      <w:r>
        <w:rPr/>
        <w:t xml:space="preserve"/>
      </w:r>
    </w:p>
    <w:p>
      <w:pPr>
        <w:jc w:val="both"/>
      </w:pPr>
      <w:r>
        <w:rPr/>
        <w:t xml:space="preserve">最后，文章没有提供足够的证据来支持其主张。尽管作者声称他们开发的技术可以显著提高细胞功能和治疗效果，但他们并没有提供足够的数据来支持这些主张。此外，文章未探讨可能存在的反驳或限制因素。</w:t>
      </w:r>
    </w:p>
    <w:p>
      <w:pPr>
        <w:jc w:val="both"/>
      </w:pPr>
      <w:r>
        <w:rPr/>
        <w:t xml:space="preserve"/>
      </w:r>
    </w:p>
    <w:p>
      <w:pPr>
        <w:jc w:val="both"/>
      </w:pPr>
      <w:r>
        <w:rPr/>
        <w:t xml:space="preserve">总之，虽然该文章提供了有关线粒体转移技术在肌肉再生中的应用的有用信息，但仍存在一些偏见和缺失的考虑点。为了更全面地评估该技术的潜在应用和风险，需要进一步研究和证据支持。</w:t>
      </w:r>
    </w:p>
    <w:p>
      <w:pPr>
        <w:pStyle w:val="Heading1"/>
      </w:pPr>
      <w:bookmarkStart w:id="5" w:name="_Toc5"/>
      <w:r>
        <w:t>Topics for further research:</w:t>
      </w:r>
      <w:bookmarkEnd w:id="5"/>
    </w:p>
    <w:p>
      <w:pPr>
        <w:spacing w:after="0"/>
        <w:numPr>
          <w:ilvl w:val="0"/>
          <w:numId w:val="2"/>
        </w:numPr>
      </w:pPr>
      <w:r>
        <w:rPr/>
        <w:t xml:space="preserve">Potential risks and side effects of mitochondrial transfer technology
</w:t>
      </w:r>
    </w:p>
    <w:p>
      <w:pPr>
        <w:spacing w:after="0"/>
        <w:numPr>
          <w:ilvl w:val="0"/>
          <w:numId w:val="2"/>
        </w:numPr>
      </w:pPr>
      <w:r>
        <w:rPr/>
        <w:t xml:space="preserve">Comparison with other methods to improve muscle regeneration
</w:t>
      </w:r>
    </w:p>
    <w:p>
      <w:pPr>
        <w:spacing w:after="0"/>
        <w:numPr>
          <w:ilvl w:val="0"/>
          <w:numId w:val="2"/>
        </w:numPr>
      </w:pPr>
      <w:r>
        <w:rPr/>
        <w:t xml:space="preserve">Ensuring stability of mitochondrial quantity and quality during transfer
</w:t>
      </w:r>
    </w:p>
    <w:p>
      <w:pPr>
        <w:spacing w:after="0"/>
        <w:numPr>
          <w:ilvl w:val="0"/>
          <w:numId w:val="2"/>
        </w:numPr>
      </w:pPr>
      <w:r>
        <w:rPr/>
        <w:t xml:space="preserve">Lack of evidence to support claims made in the article
</w:t>
      </w:r>
    </w:p>
    <w:p>
      <w:pPr>
        <w:spacing w:after="0"/>
        <w:numPr>
          <w:ilvl w:val="0"/>
          <w:numId w:val="2"/>
        </w:numPr>
      </w:pPr>
      <w:r>
        <w:rPr/>
        <w:t xml:space="preserve">Possible limitations and counterarguments
</w:t>
      </w:r>
    </w:p>
    <w:p>
      <w:pPr>
        <w:numPr>
          <w:ilvl w:val="0"/>
          <w:numId w:val="2"/>
        </w:numPr>
      </w:pPr>
      <w:r>
        <w:rPr/>
        <w:t xml:space="preserve">Further research and evidence needed to fully evaluate the potential applications and risks of the technology.</w:t>
      </w:r>
    </w:p>
    <w:p>
      <w:pPr>
        <w:pStyle w:val="Heading1"/>
      </w:pPr>
      <w:bookmarkStart w:id="6" w:name="_Toc6"/>
      <w:r>
        <w:t>Report location:</w:t>
      </w:r>
      <w:bookmarkEnd w:id="6"/>
    </w:p>
    <w:p>
      <w:hyperlink r:id="rId8" w:history="1">
        <w:r>
          <w:rPr>
            <w:color w:val="2980b9"/>
            <w:u w:val="single"/>
          </w:rPr>
          <w:t xml:space="preserve">https://www.fullpicture.app/item/051b09b71d367419f5c038aba8252f77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1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p9245" TargetMode="External"/><Relationship Id="rId8" Type="http://schemas.openxmlformats.org/officeDocument/2006/relationships/hyperlink" Target="https://www.fullpicture.app/item/051b09b71d367419f5c038aba8252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2023-03-24T07:54:54+01:00</dcterms:created>
  <dcterms:modified xsi:type="dcterms:W3CDTF">2023-03-24T07:54:54+01:00</dcterms:modified>
</cp:coreProperties>
</file>

<file path=docProps/custom.xml><?xml version="1.0" encoding="utf-8"?>
<Properties xmlns="http://schemas.openxmlformats.org/officeDocument/2006/custom-properties" xmlns:vt="http://schemas.openxmlformats.org/officeDocument/2006/docPropsVTypes"/>
</file>