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Binance gains ISO certifications amid global regulatory hurdles | DG143 on Binance Square</w:t>
      </w:r>
      <w:br/>
      <w:hyperlink r:id="rId7" w:history="1">
        <w:r>
          <w:rPr>
            <w:color w:val="2980b9"/>
            <w:u w:val="single"/>
          </w:rPr>
          <w:t xml:space="preserve">https://www.binance.com/en/feed/post/603626</w:t>
        </w:r>
      </w:hyperlink>
    </w:p>
    <w:p>
      <w:pPr>
        <w:pStyle w:val="Heading1"/>
      </w:pPr>
      <w:bookmarkStart w:id="2" w:name="_Toc2"/>
      <w:r>
        <w:t>Article summary:</w:t>
      </w:r>
      <w:bookmarkEnd w:id="2"/>
    </w:p>
    <w:p>
      <w:pPr>
        <w:jc w:val="both"/>
      </w:pPr>
      <w:r>
        <w:rPr/>
        <w:t xml:space="preserve">1. Binance has obtained ISO 27001 and ISO 27701 certifications for information security and data privacy in France, United Arab Emirates, and Bahrain.</w:t>
      </w:r>
    </w:p>
    <w:p>
      <w:pPr>
        <w:jc w:val="both"/>
      </w:pPr>
      <w:r>
        <w:rPr/>
        <w:t xml:space="preserve">2. The certifications demonstrate Binance's commitment to meeting high security standards despite facing regulatory challenges in multiple jurisdictions.</w:t>
      </w:r>
    </w:p>
    <w:p>
      <w:pPr>
        <w:jc w:val="both"/>
      </w:pPr>
      <w:r>
        <w:rPr/>
        <w:t xml:space="preserve">3. Binance's market dominance for Bitcoin spot trading activities has declined, coinciding with increased regulatory concerns and legal troubles from various regulators.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"Binance gains ISO certifications amid global regulatory hurdles" discusses Binance's recent acquisition of ISO 27001 and ISO 27701 certifications for information security and data privacy in France, the United Arab Emirates, and Bahrain. The author highlights that these certifications demonstrate Binance's commitment to high security standards despite facing regulatory challenges in various jurisdictions.</w:t>
      </w:r>
    </w:p>
    <w:p>
      <w:pPr>
        <w:jc w:val="both"/>
      </w:pPr>
      <w:r>
        <w:rPr/>
        <w:t xml:space="preserve"/>
      </w:r>
    </w:p>
    <w:p>
      <w:pPr>
        <w:jc w:val="both"/>
      </w:pPr>
      <w:r>
        <w:rPr/>
        <w:t xml:space="preserve">One potential bias in the article is the lack of critical analysis or discussion of the specific regulatory issues that Binance is currently facing. The article briefly mentions that Binance has been sued by the U.S. Commodity Futures Trading Commission (CFTC) and canceled its derivatives license with the Australian Securities and Investments Commission (ASIC), but it does not provide any further details or context regarding these actions. This omission could be seen as a way to downplay or minimize the significance of these regulatory concerns.</w:t>
      </w:r>
    </w:p>
    <w:p>
      <w:pPr>
        <w:jc w:val="both"/>
      </w:pPr>
      <w:r>
        <w:rPr/>
        <w:t xml:space="preserve"/>
      </w:r>
    </w:p>
    <w:p>
      <w:pPr>
        <w:jc w:val="both"/>
      </w:pPr>
      <w:r>
        <w:rPr/>
        <w:t xml:space="preserve">Additionally, the article presents Binance's acquisition of ISO certifications as evidence of its commitment to user information security and data privacy without providing any supporting evidence or analysis. It does not explore potential criticisms or counterarguments regarding the effectiveness or relevance of these certifications in addressing broader regulatory concerns.</w:t>
      </w:r>
    </w:p>
    <w:p>
      <w:pPr>
        <w:jc w:val="both"/>
      </w:pPr>
      <w:r>
        <w:rPr/>
        <w:t xml:space="preserve"/>
      </w:r>
    </w:p>
    <w:p>
      <w:pPr>
        <w:jc w:val="both"/>
      </w:pPr>
      <w:r>
        <w:rPr/>
        <w:t xml:space="preserve">Furthermore, the article includes promotional content by mentioning Binance's expansion plans, such as obtaining a license to operate in Thailand and launching a regulatory complaint platform in Japan. This inclusion may suggest a bias towards presenting Binance in a positive light despite its ongoing regulatory challenges.</w:t>
      </w:r>
    </w:p>
    <w:p>
      <w:pPr>
        <w:jc w:val="both"/>
      </w:pPr>
      <w:r>
        <w:rPr/>
        <w:t xml:space="preserve"/>
      </w:r>
    </w:p>
    <w:p>
      <w:pPr>
        <w:jc w:val="both"/>
      </w:pPr>
      <w:r>
        <w:rPr/>
        <w:t xml:space="preserve">Overall, this article lacks critical analysis, fails to provide balanced reporting on Binance's regulatory issues, and includes promotional content without exploring potential risks or counterarguments. It would benefit from providing more comprehensive information about the specific regulatory challenges faced by Binance and offering a more balanced perspective on their impact on the company's operations.</w:t>
      </w:r>
    </w:p>
    <w:p>
      <w:pPr>
        <w:pStyle w:val="Heading1"/>
      </w:pPr>
      <w:bookmarkStart w:id="5" w:name="_Toc5"/>
      <w:r>
        <w:t>Topics for further research:</w:t>
      </w:r>
      <w:bookmarkEnd w:id="5"/>
    </w:p>
    <w:p>
      <w:pPr>
        <w:spacing w:after="0"/>
        <w:numPr>
          <w:ilvl w:val="0"/>
          <w:numId w:val="2"/>
        </w:numPr>
      </w:pPr>
      <w:r>
        <w:rPr/>
        <w:t xml:space="preserve">Binance regulatory challenges in the United States
</w:t>
      </w:r>
    </w:p>
    <w:p>
      <w:pPr>
        <w:spacing w:after="0"/>
        <w:numPr>
          <w:ilvl w:val="0"/>
          <w:numId w:val="2"/>
        </w:numPr>
      </w:pPr>
      <w:r>
        <w:rPr/>
        <w:t xml:space="preserve">Binance lawsuit by the U.S. Commodity Futures Trading Commission (CFTC)
</w:t>
      </w:r>
    </w:p>
    <w:p>
      <w:pPr>
        <w:spacing w:after="0"/>
        <w:numPr>
          <w:ilvl w:val="0"/>
          <w:numId w:val="2"/>
        </w:numPr>
      </w:pPr>
      <w:r>
        <w:rPr/>
        <w:t xml:space="preserve">Binance cancellation of derivatives license with the Australian Securities and Investments Commission (ASIC)
</w:t>
      </w:r>
    </w:p>
    <w:p>
      <w:pPr>
        <w:spacing w:after="0"/>
        <w:numPr>
          <w:ilvl w:val="0"/>
          <w:numId w:val="2"/>
        </w:numPr>
      </w:pPr>
      <w:r>
        <w:rPr/>
        <w:t xml:space="preserve">Criticisms of ISO certifications for information security and data privacy
</w:t>
      </w:r>
    </w:p>
    <w:p>
      <w:pPr>
        <w:spacing w:after="0"/>
        <w:numPr>
          <w:ilvl w:val="0"/>
          <w:numId w:val="2"/>
        </w:numPr>
      </w:pPr>
      <w:r>
        <w:rPr/>
        <w:t xml:space="preserve">Binance's expansion plans in Thailand
</w:t>
      </w:r>
    </w:p>
    <w:p>
      <w:pPr>
        <w:numPr>
          <w:ilvl w:val="0"/>
          <w:numId w:val="2"/>
        </w:numPr>
      </w:pPr>
      <w:r>
        <w:rPr/>
        <w:t xml:space="preserve">Risks and concerns associated with Binance's regulatory issues</w:t>
      </w:r>
    </w:p>
    <w:p>
      <w:pPr>
        <w:pStyle w:val="Heading1"/>
      </w:pPr>
      <w:bookmarkStart w:id="6" w:name="_Toc6"/>
      <w:r>
        <w:t>Report location:</w:t>
      </w:r>
      <w:bookmarkEnd w:id="6"/>
    </w:p>
    <w:p>
      <w:hyperlink r:id="rId8" w:history="1">
        <w:r>
          <w:rPr>
            <w:color w:val="2980b9"/>
            <w:u w:val="single"/>
          </w:rPr>
          <w:t xml:space="preserve">https://www.fullpicture.app/item/052f570d659ce35d864f07af4b380db9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E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nance.com/en/feed/post/603626" TargetMode="External"/><Relationship Id="rId8" Type="http://schemas.openxmlformats.org/officeDocument/2006/relationships/hyperlink" Target="https://www.fullpicture.app/item/052f570d659ce35d864f07af4b380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2024-03-10T17:36:48+01:00</dcterms:created>
  <dcterms:modified xsi:type="dcterms:W3CDTF">2024-03-10T17:36:48+01:00</dcterms:modified>
</cp:coreProperties>
</file>

<file path=docProps/custom.xml><?xml version="1.0" encoding="utf-8"?>
<Properties xmlns="http://schemas.openxmlformats.org/officeDocument/2006/custom-properties" xmlns:vt="http://schemas.openxmlformats.org/officeDocument/2006/docPropsVTypes"/>
</file>