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107, L081104 (2023) - One-dimensional projection of two-dimensional systems using spiral boundary conditions</w:t>
      </w:r>
      <w:br/>
      <w:hyperlink r:id="rId7" w:history="1">
        <w:r>
          <w:rPr>
            <w:color w:val="2980b9"/>
            <w:u w:val="single"/>
          </w:rPr>
          <w:t xml:space="preserve">https://journals.aps.org/prb/abstract/10.1103/PhysRevB.107.L081104</w:t>
        </w:r>
      </w:hyperlink>
    </w:p>
    <w:p>
      <w:pPr>
        <w:pStyle w:val="Heading1"/>
      </w:pPr>
      <w:bookmarkStart w:id="2" w:name="_Toc2"/>
      <w:r>
        <w:t>Article summary:</w:t>
      </w:r>
      <w:bookmarkEnd w:id="2"/>
    </w:p>
    <w:p>
      <w:pPr>
        <w:jc w:val="both"/>
      </w:pPr>
      <w:r>
        <w:rPr/>
        <w:t xml:space="preserve">1. Spiral boundary conditions (SBCs) are introduced as a tool for handling the shape of finite-size periodic clusters.</w:t>
      </w:r>
    </w:p>
    <w:p>
      <w:pPr>
        <w:jc w:val="both"/>
      </w:pPr>
      <w:r>
        <w:rPr/>
        <w:t xml:space="preserve">2. SBCs can be used to project a lattice model for more than two dimensions onto a one-dimensional (1D) periodic chain with translational invariance.</w:t>
      </w:r>
    </w:p>
    <w:p>
      <w:pPr>
        <w:jc w:val="both"/>
      </w:pPr>
      <w:r>
        <w:rPr/>
        <w:t xml:space="preserve">3. The utility of SBCs in DMRG simulations is demonstrated by estimating the magnitude of staggered magnetization of the 2D XXZ Heisenberg model as a function of XXZ anisotropy.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providing detailed information on spiral boundary conditions (SBCs) and their application in projecting lattice models for more than two dimensions onto a one-dimensional (1D) periodic chain with translational invariance. The authors provide evidence for their claims by discussing how the density of states and the ground-state energy approach their thermodynamic limits, as well as demonstrating the utility of SBCs in DMRG simulations by estimating the magnitude of staggered magnetization of the 2D XXZ Heisenberg model as a function of XXZ anisotropy. </w:t>
      </w:r>
    </w:p>
    <w:p>
      <w:pPr>
        <w:jc w:val="both"/>
      </w:pPr>
      <w:r>
        <w:rPr/>
        <w:t xml:space="preserve">The article does not appear to have any biases or one-sided reporting, nor does it contain any unsupported claims or missing points of consideration. All claims made are supported by evidence, and all relevant counterarguments are explored. There is no promotional content or partiality present in the article, and possible risks are noted where appropriate. Both sides are presented equally throughout the article, making it an overall trustworthy and reliable source.</w:t>
      </w:r>
    </w:p>
    <w:p>
      <w:pPr>
        <w:pStyle w:val="Heading1"/>
      </w:pPr>
      <w:bookmarkStart w:id="5" w:name="_Toc5"/>
      <w:r>
        <w:t>Topics for further research:</w:t>
      </w:r>
      <w:bookmarkEnd w:id="5"/>
    </w:p>
    <w:p>
      <w:pPr>
        <w:spacing w:after="0"/>
        <w:numPr>
          <w:ilvl w:val="0"/>
          <w:numId w:val="2"/>
        </w:numPr>
      </w:pPr>
      <w:r>
        <w:rPr/>
        <w:t xml:space="preserve">Spiral boundary conditions applications</w:t>
      </w:r>
    </w:p>
    <w:p>
      <w:pPr>
        <w:spacing w:after="0"/>
        <w:numPr>
          <w:ilvl w:val="0"/>
          <w:numId w:val="2"/>
        </w:numPr>
      </w:pPr>
      <w:r>
        <w:rPr/>
        <w:t xml:space="preserve">Two-dimensional lattice models</w:t>
      </w:r>
    </w:p>
    <w:p>
      <w:pPr>
        <w:spacing w:after="0"/>
        <w:numPr>
          <w:ilvl w:val="0"/>
          <w:numId w:val="2"/>
        </w:numPr>
      </w:pPr>
      <w:r>
        <w:rPr/>
        <w:t xml:space="preserve">Density of states thermodynamic limits</w:t>
      </w:r>
    </w:p>
    <w:p>
      <w:pPr>
        <w:spacing w:after="0"/>
        <w:numPr>
          <w:ilvl w:val="0"/>
          <w:numId w:val="2"/>
        </w:numPr>
      </w:pPr>
      <w:r>
        <w:rPr/>
        <w:t xml:space="preserve">Ground-state energy thermodynamic limits</w:t>
      </w:r>
    </w:p>
    <w:p>
      <w:pPr>
        <w:spacing w:after="0"/>
        <w:numPr>
          <w:ilvl w:val="0"/>
          <w:numId w:val="2"/>
        </w:numPr>
      </w:pPr>
      <w:r>
        <w:rPr/>
        <w:t xml:space="preserve">Staggered magnetization DMRG simulations</w:t>
      </w:r>
    </w:p>
    <w:p>
      <w:pPr>
        <w:numPr>
          <w:ilvl w:val="0"/>
          <w:numId w:val="2"/>
        </w:numPr>
      </w:pPr>
      <w:r>
        <w:rPr/>
        <w:t xml:space="preserve">XXZ Heisenberg model anisotropy</w:t>
      </w:r>
    </w:p>
    <w:p>
      <w:pPr>
        <w:pStyle w:val="Heading1"/>
      </w:pPr>
      <w:bookmarkStart w:id="6" w:name="_Toc6"/>
      <w:r>
        <w:t>Report location:</w:t>
      </w:r>
      <w:bookmarkEnd w:id="6"/>
    </w:p>
    <w:p>
      <w:hyperlink r:id="rId8" w:history="1">
        <w:r>
          <w:rPr>
            <w:color w:val="2980b9"/>
            <w:u w:val="single"/>
          </w:rPr>
          <w:t xml:space="preserve">https://www.fullpicture.app/item/055488e62c55a2e8eec20edda0b7380c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25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7.L081104" TargetMode="External"/><Relationship Id="rId8" Type="http://schemas.openxmlformats.org/officeDocument/2006/relationships/hyperlink" Target="https://www.fullpicture.app/item/055488e62c55a2e8eec20edda0b73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2023-03-03T09:28:41+01:00</dcterms:created>
  <dcterms:modified xsi:type="dcterms:W3CDTF">2023-03-03T09:28:41+01:00</dcterms:modified>
</cp:coreProperties>
</file>

<file path=docProps/custom.xml><?xml version="1.0" encoding="utf-8"?>
<Properties xmlns="http://schemas.openxmlformats.org/officeDocument/2006/custom-properties" xmlns:vt="http://schemas.openxmlformats.org/officeDocument/2006/docPropsVTypes"/>
</file>