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Definition und Marktanalyse von Bürgerenergie in Deutschland – WIND WORKS</w:t>
      </w:r>
      <w:br/>
      <w:hyperlink r:id="rId7" w:history="1">
        <w:r>
          <w:rPr>
            <w:color w:val="2980b9"/>
            <w:u w:val="single"/>
          </w:rPr>
          <w:t xml:space="preserve">https://wind-works.org/definition-und-marktanalyse-von-burgerenergie-in-deutschland/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Bürgerenergie是指由普通公民组成的能源合作社，旨在推广可再生能源和减少碳排放。</w:t>
      </w:r>
    </w:p>
    <w:p>
      <w:pPr>
        <w:jc w:val="both"/>
      </w:pPr>
      <w:r>
        <w:rPr/>
        <w:t xml:space="preserve">2. 德国的Bürgerenergie市场已经发展成为一个重要的能源供应来源，占总电力产量的一定比例。</w:t>
      </w:r>
    </w:p>
    <w:p>
      <w:pPr>
        <w:jc w:val="both"/>
      </w:pPr>
      <w:r>
        <w:rPr/>
        <w:t xml:space="preserve">3. 尽管Bürgerenergie在德国得到了政府支持和鼓励，但其未来发展面临着一些挑战，如政策不确定性和资金问题。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mindfulness and self-care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online world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potential benefits and drawbacks of virtual reality and augmented reality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https://www.fullpicture.app/item/05610374198c47071285a489abec8447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FBB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nd-works.org/definition-und-marktanalyse-von-burgerenergie-in-deutschland/" TargetMode="External"/><Relationship Id="rId8" Type="http://schemas.openxmlformats.org/officeDocument/2006/relationships/hyperlink" Target="https://www.fullpicture.app/item/05610374198c47071285a489abec84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2024-01-22T23:23:30+01:00</dcterms:created>
  <dcterms:modified xsi:type="dcterms:W3CDTF">2024-01-22T23:23:30+01:00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